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0B472" w14:textId="77777777" w:rsidR="008849E7" w:rsidRPr="00773351" w:rsidRDefault="00B25855" w:rsidP="001F225A">
      <w:pPr>
        <w:adjustRightInd w:val="0"/>
        <w:snapToGrid w:val="0"/>
        <w:spacing w:line="520" w:lineRule="exact"/>
        <w:jc w:val="center"/>
        <w:rPr>
          <w:rFonts w:ascii="Times New Roman" w:eastAsia="方正小标宋简体" w:hAnsi="Times New Roman" w:cs="Times New Roman"/>
          <w:sz w:val="44"/>
          <w:szCs w:val="44"/>
        </w:rPr>
      </w:pPr>
      <w:r w:rsidRPr="00773351">
        <w:rPr>
          <w:rFonts w:ascii="Times New Roman" w:eastAsia="方正小标宋简体" w:hAnsi="Times New Roman" w:cs="Times New Roman"/>
          <w:sz w:val="44"/>
          <w:szCs w:val="44"/>
        </w:rPr>
        <w:t>乙型肝炎病毒前</w:t>
      </w:r>
      <w:r w:rsidRPr="00773351">
        <w:rPr>
          <w:rFonts w:ascii="Times New Roman" w:eastAsia="方正小标宋简体" w:hAnsi="Times New Roman" w:cs="Times New Roman"/>
          <w:sz w:val="44"/>
          <w:szCs w:val="44"/>
        </w:rPr>
        <w:t>S2</w:t>
      </w:r>
      <w:r w:rsidRPr="00773351">
        <w:rPr>
          <w:rFonts w:ascii="Times New Roman" w:eastAsia="方正小标宋简体" w:hAnsi="Times New Roman" w:cs="Times New Roman"/>
          <w:sz w:val="44"/>
          <w:szCs w:val="44"/>
        </w:rPr>
        <w:t>抗原检测试剂盒</w:t>
      </w:r>
    </w:p>
    <w:p w14:paraId="706BE791" w14:textId="77777777" w:rsidR="0031240F" w:rsidRPr="00773351" w:rsidRDefault="00B25855" w:rsidP="001F225A">
      <w:pPr>
        <w:adjustRightInd w:val="0"/>
        <w:snapToGrid w:val="0"/>
        <w:spacing w:line="520" w:lineRule="exact"/>
        <w:jc w:val="center"/>
        <w:rPr>
          <w:rFonts w:ascii="Times New Roman" w:eastAsia="方正小标宋简体" w:hAnsi="Times New Roman" w:cs="Times New Roman"/>
          <w:sz w:val="44"/>
          <w:szCs w:val="44"/>
        </w:rPr>
      </w:pPr>
      <w:r w:rsidRPr="00773351">
        <w:rPr>
          <w:rFonts w:ascii="Times New Roman" w:eastAsia="方正小标宋简体" w:hAnsi="Times New Roman" w:cs="Times New Roman"/>
          <w:sz w:val="44"/>
          <w:szCs w:val="44"/>
        </w:rPr>
        <w:t>（磁微粒化学发光法）</w:t>
      </w:r>
      <w:r w:rsidR="001660EE" w:rsidRPr="00773351">
        <w:rPr>
          <w:rFonts w:ascii="Times New Roman" w:eastAsia="方正小标宋简体" w:hAnsi="Times New Roman" w:cs="Times New Roman"/>
          <w:sz w:val="44"/>
          <w:szCs w:val="44"/>
        </w:rPr>
        <w:t>非临床研究</w:t>
      </w:r>
      <w:r w:rsidR="0031240F" w:rsidRPr="00773351">
        <w:rPr>
          <w:rFonts w:ascii="Times New Roman" w:eastAsia="方正小标宋简体" w:hAnsi="Times New Roman" w:cs="Times New Roman"/>
          <w:sz w:val="44"/>
          <w:szCs w:val="44"/>
        </w:rPr>
        <w:t>技术</w:t>
      </w:r>
    </w:p>
    <w:p w14:paraId="37401AAA" w14:textId="71053916" w:rsidR="00B25855" w:rsidRPr="00773351" w:rsidRDefault="00B25855" w:rsidP="001F225A">
      <w:pPr>
        <w:adjustRightInd w:val="0"/>
        <w:snapToGrid w:val="0"/>
        <w:spacing w:line="520" w:lineRule="exact"/>
        <w:jc w:val="center"/>
        <w:rPr>
          <w:rFonts w:ascii="Times New Roman" w:eastAsia="方正小标宋简体" w:hAnsi="Times New Roman" w:cs="Times New Roman"/>
          <w:sz w:val="44"/>
          <w:szCs w:val="44"/>
        </w:rPr>
      </w:pPr>
      <w:r w:rsidRPr="00773351">
        <w:rPr>
          <w:rFonts w:ascii="Times New Roman" w:eastAsia="方正小标宋简体" w:hAnsi="Times New Roman" w:cs="Times New Roman"/>
          <w:sz w:val="44"/>
          <w:szCs w:val="44"/>
        </w:rPr>
        <w:t>审评要点</w:t>
      </w:r>
      <w:r w:rsidR="008849E7" w:rsidRPr="00773351">
        <w:rPr>
          <w:rFonts w:ascii="Times New Roman" w:eastAsia="方正小标宋简体" w:hAnsi="Times New Roman" w:cs="Times New Roman"/>
          <w:sz w:val="44"/>
          <w:szCs w:val="44"/>
        </w:rPr>
        <w:t>（征求意见稿）</w:t>
      </w:r>
    </w:p>
    <w:p w14:paraId="314BC0BA" w14:textId="77777777" w:rsidR="00B25855" w:rsidRPr="00773351" w:rsidRDefault="00B25855" w:rsidP="001F225A">
      <w:pPr>
        <w:adjustRightInd w:val="0"/>
        <w:snapToGrid w:val="0"/>
        <w:spacing w:line="520" w:lineRule="exact"/>
        <w:jc w:val="center"/>
        <w:rPr>
          <w:rFonts w:ascii="Times New Roman" w:eastAsia="方正小标宋简体" w:hAnsi="Times New Roman" w:cs="Times New Roman"/>
          <w:sz w:val="44"/>
          <w:szCs w:val="44"/>
        </w:rPr>
      </w:pPr>
    </w:p>
    <w:p w14:paraId="0C8157EA" w14:textId="0A520B37" w:rsidR="0031240F" w:rsidRPr="00773351" w:rsidRDefault="0031240F" w:rsidP="008D32A0">
      <w:pPr>
        <w:snapToGrid w:val="0"/>
        <w:spacing w:line="520" w:lineRule="exact"/>
        <w:ind w:firstLineChars="200" w:firstLine="640"/>
        <w:rPr>
          <w:rFonts w:ascii="Times New Roman" w:eastAsia="仿宋_GB2312" w:hAnsi="Times New Roman" w:cs="Times New Roman"/>
          <w:kern w:val="0"/>
          <w:sz w:val="32"/>
          <w:szCs w:val="32"/>
        </w:rPr>
      </w:pPr>
      <w:r w:rsidRPr="00773351">
        <w:rPr>
          <w:rFonts w:ascii="Times New Roman" w:eastAsia="仿宋_GB2312" w:hAnsi="Times New Roman" w:cs="Times New Roman"/>
          <w:kern w:val="0"/>
          <w:sz w:val="32"/>
          <w:szCs w:val="32"/>
        </w:rPr>
        <w:t>本审评要点是</w:t>
      </w:r>
      <w:r w:rsidR="00B25855" w:rsidRPr="00773351">
        <w:rPr>
          <w:rFonts w:ascii="Times New Roman" w:eastAsia="仿宋_GB2312" w:hAnsi="Times New Roman" w:cs="Times New Roman"/>
          <w:sz w:val="32"/>
          <w:szCs w:val="32"/>
        </w:rPr>
        <w:t>乙型肝炎病毒前</w:t>
      </w:r>
      <w:r w:rsidR="00B25855" w:rsidRPr="00773351">
        <w:rPr>
          <w:rFonts w:ascii="Times New Roman" w:eastAsia="仿宋_GB2312" w:hAnsi="Times New Roman" w:cs="Times New Roman"/>
          <w:sz w:val="32"/>
          <w:szCs w:val="32"/>
        </w:rPr>
        <w:t>S2</w:t>
      </w:r>
      <w:r w:rsidR="00B25855" w:rsidRPr="00773351">
        <w:rPr>
          <w:rFonts w:ascii="Times New Roman" w:eastAsia="仿宋_GB2312" w:hAnsi="Times New Roman" w:cs="Times New Roman"/>
          <w:sz w:val="32"/>
          <w:szCs w:val="32"/>
        </w:rPr>
        <w:t>抗原检测试剂盒（磁微粒化学发光法）</w:t>
      </w:r>
      <w:r w:rsidRPr="00773351">
        <w:rPr>
          <w:rFonts w:ascii="Times New Roman" w:eastAsia="仿宋_GB2312" w:hAnsi="Times New Roman" w:cs="Times New Roman"/>
          <w:sz w:val="32"/>
        </w:rPr>
        <w:t>安全性、有效性和质量控制方面有重要影响的技术要求</w:t>
      </w:r>
      <w:r w:rsidRPr="00773351">
        <w:rPr>
          <w:rFonts w:ascii="Times New Roman" w:eastAsia="仿宋_GB2312" w:hAnsi="Times New Roman" w:cs="Times New Roman"/>
          <w:sz w:val="32"/>
        </w:rPr>
        <w:t>/</w:t>
      </w:r>
      <w:r w:rsidRPr="00773351">
        <w:rPr>
          <w:rFonts w:ascii="Times New Roman" w:eastAsia="仿宋_GB2312" w:hAnsi="Times New Roman" w:cs="Times New Roman"/>
          <w:sz w:val="32"/>
        </w:rPr>
        <w:t>审评共识的文件，通过综合分析</w:t>
      </w:r>
      <w:r w:rsidR="00B84B66" w:rsidRPr="00773351">
        <w:rPr>
          <w:rFonts w:ascii="Times New Roman" w:eastAsia="仿宋_GB2312" w:hAnsi="Times New Roman" w:cs="Times New Roman"/>
          <w:sz w:val="32"/>
          <w:szCs w:val="32"/>
        </w:rPr>
        <w:t>乙型肝炎病毒前</w:t>
      </w:r>
      <w:r w:rsidR="00B84B66" w:rsidRPr="00773351">
        <w:rPr>
          <w:rFonts w:ascii="Times New Roman" w:eastAsia="仿宋_GB2312" w:hAnsi="Times New Roman" w:cs="Times New Roman"/>
          <w:sz w:val="32"/>
          <w:szCs w:val="32"/>
        </w:rPr>
        <w:t>S2</w:t>
      </w:r>
      <w:r w:rsidR="00B84B66" w:rsidRPr="00773351">
        <w:rPr>
          <w:rFonts w:ascii="Times New Roman" w:eastAsia="仿宋_GB2312" w:hAnsi="Times New Roman" w:cs="Times New Roman"/>
          <w:sz w:val="32"/>
          <w:szCs w:val="32"/>
        </w:rPr>
        <w:t>抗原检测试剂盒（磁微粒化学发光法）</w:t>
      </w:r>
      <w:r w:rsidRPr="00773351">
        <w:rPr>
          <w:rFonts w:ascii="Times New Roman" w:eastAsia="仿宋_GB2312" w:hAnsi="Times New Roman" w:cs="Times New Roman"/>
          <w:bCs/>
          <w:color w:val="000000"/>
          <w:sz w:val="32"/>
          <w:szCs w:val="32"/>
        </w:rPr>
        <w:t>的风险和受益</w:t>
      </w:r>
      <w:r w:rsidRPr="00773351">
        <w:rPr>
          <w:rFonts w:ascii="Times New Roman" w:eastAsia="仿宋_GB2312" w:hAnsi="Times New Roman" w:cs="Times New Roman"/>
          <w:sz w:val="32"/>
        </w:rPr>
        <w:t>信息，提炼汇总为本文件，用于规范技术审评工作，统一技术审评尺度。</w:t>
      </w:r>
    </w:p>
    <w:p w14:paraId="74150F96" w14:textId="29788ED9" w:rsidR="0031240F" w:rsidRPr="00773351" w:rsidRDefault="00B25855" w:rsidP="008D32A0">
      <w:pPr>
        <w:spacing w:line="520" w:lineRule="exact"/>
        <w:ind w:firstLineChars="200" w:firstLine="640"/>
        <w:rPr>
          <w:rFonts w:ascii="Times New Roman" w:eastAsia="仿宋_GB2312" w:hAnsi="Times New Roman" w:cs="Times New Roman"/>
          <w:sz w:val="32"/>
        </w:rPr>
      </w:pPr>
      <w:r w:rsidRPr="00773351">
        <w:rPr>
          <w:rFonts w:ascii="Times New Roman" w:eastAsia="仿宋_GB2312" w:hAnsi="Times New Roman" w:cs="Times New Roman"/>
          <w:sz w:val="32"/>
          <w:szCs w:val="32"/>
        </w:rPr>
        <w:t>本审评要点是对乙型肝炎病毒前</w:t>
      </w:r>
      <w:r w:rsidRPr="00773351">
        <w:rPr>
          <w:rFonts w:ascii="Times New Roman" w:eastAsia="仿宋_GB2312" w:hAnsi="Times New Roman" w:cs="Times New Roman"/>
          <w:sz w:val="32"/>
          <w:szCs w:val="32"/>
        </w:rPr>
        <w:t>S2</w:t>
      </w:r>
      <w:r w:rsidRPr="00773351">
        <w:rPr>
          <w:rFonts w:ascii="Times New Roman" w:eastAsia="仿宋_GB2312" w:hAnsi="Times New Roman" w:cs="Times New Roman"/>
          <w:sz w:val="32"/>
          <w:szCs w:val="32"/>
        </w:rPr>
        <w:t>抗原检测试剂盒（磁微粒化学发光法）</w:t>
      </w:r>
      <w:r w:rsidR="0031240F" w:rsidRPr="00773351">
        <w:rPr>
          <w:rFonts w:ascii="Times New Roman" w:eastAsia="仿宋_GB2312" w:hAnsi="Times New Roman" w:cs="Times New Roman"/>
          <w:kern w:val="0"/>
          <w:sz w:val="32"/>
          <w:szCs w:val="32"/>
        </w:rPr>
        <w:t>预期能达到安全和性能指标的验证</w:t>
      </w:r>
      <w:r w:rsidR="0031240F" w:rsidRPr="00773351">
        <w:rPr>
          <w:rFonts w:ascii="Times New Roman" w:eastAsia="仿宋_GB2312" w:hAnsi="Times New Roman" w:cs="Times New Roman"/>
          <w:kern w:val="0"/>
          <w:sz w:val="32"/>
          <w:szCs w:val="32"/>
        </w:rPr>
        <w:t>/</w:t>
      </w:r>
      <w:r w:rsidR="0031240F" w:rsidRPr="00773351">
        <w:rPr>
          <w:rFonts w:ascii="Times New Roman" w:eastAsia="仿宋_GB2312" w:hAnsi="Times New Roman" w:cs="Times New Roman"/>
          <w:kern w:val="0"/>
          <w:sz w:val="32"/>
          <w:szCs w:val="32"/>
        </w:rPr>
        <w:t>确认要求，</w:t>
      </w:r>
      <w:proofErr w:type="gramStart"/>
      <w:r w:rsidR="0031240F" w:rsidRPr="00773351">
        <w:rPr>
          <w:rFonts w:ascii="Times New Roman" w:eastAsia="仿宋_GB2312" w:hAnsi="Times New Roman" w:cs="Times New Roman"/>
          <w:kern w:val="0"/>
          <w:sz w:val="32"/>
          <w:szCs w:val="32"/>
        </w:rPr>
        <w:t>供注册</w:t>
      </w:r>
      <w:proofErr w:type="gramEnd"/>
      <w:r w:rsidR="0031240F" w:rsidRPr="00773351">
        <w:rPr>
          <w:rFonts w:ascii="Times New Roman" w:eastAsia="仿宋_GB2312" w:hAnsi="Times New Roman" w:cs="Times New Roman"/>
          <w:kern w:val="0"/>
          <w:sz w:val="32"/>
          <w:szCs w:val="32"/>
        </w:rPr>
        <w:t>申请人准备注册申报资料的指导性文件，但不包括注册审批所涉及的行政事项，亦不作为法规强制执行，需在遵循</w:t>
      </w:r>
      <w:r w:rsidR="0031240F" w:rsidRPr="00773351">
        <w:rPr>
          <w:rFonts w:ascii="Times New Roman" w:eastAsia="仿宋_GB2312" w:hAnsi="Times New Roman" w:cs="Times New Roman"/>
          <w:sz w:val="32"/>
        </w:rPr>
        <w:t>法律规章、规范性文件和强制性医疗器械标准的前提下，结合产品的具体特性，使用本审评要点。</w:t>
      </w:r>
    </w:p>
    <w:p w14:paraId="110CEB88" w14:textId="2AB39D58" w:rsidR="0031240F" w:rsidRPr="00773351" w:rsidRDefault="0031240F" w:rsidP="008D32A0">
      <w:pPr>
        <w:spacing w:line="520" w:lineRule="exact"/>
        <w:ind w:firstLineChars="200" w:firstLine="640"/>
        <w:rPr>
          <w:rFonts w:ascii="Times New Roman" w:eastAsia="仿宋_GB2312" w:hAnsi="Times New Roman" w:cs="Times New Roman"/>
          <w:sz w:val="32"/>
        </w:rPr>
      </w:pPr>
      <w:r w:rsidRPr="00773351">
        <w:rPr>
          <w:rFonts w:ascii="Times New Roman" w:eastAsia="仿宋_GB2312" w:hAnsi="Times New Roman" w:cs="Times New Roman"/>
          <w:sz w:val="32"/>
        </w:rPr>
        <w:t>本审评要点是在当前认知水平下制定的。随着技术审评经验的积累和科学技术的不断发展，本审评要点的相关内容也将适时地调整或及时转化为注册审查指导原则。</w:t>
      </w:r>
    </w:p>
    <w:p w14:paraId="31C24269" w14:textId="0F275C85" w:rsidR="00B25855" w:rsidRPr="00773351" w:rsidRDefault="00B25855" w:rsidP="001F225A">
      <w:pPr>
        <w:snapToGrid w:val="0"/>
        <w:spacing w:line="520" w:lineRule="exact"/>
        <w:ind w:firstLineChars="200" w:firstLine="640"/>
        <w:rPr>
          <w:rFonts w:ascii="Times New Roman" w:eastAsia="黑体" w:hAnsi="Times New Roman" w:cs="Times New Roman"/>
          <w:sz w:val="32"/>
          <w:szCs w:val="32"/>
        </w:rPr>
      </w:pPr>
      <w:r w:rsidRPr="00773351">
        <w:rPr>
          <w:rFonts w:ascii="Times New Roman" w:eastAsia="黑体" w:hAnsi="Times New Roman" w:cs="Times New Roman"/>
          <w:sz w:val="32"/>
          <w:szCs w:val="32"/>
        </w:rPr>
        <w:t>一、适用范围</w:t>
      </w:r>
    </w:p>
    <w:p w14:paraId="047A80A1" w14:textId="77777777" w:rsidR="00CB7364" w:rsidRPr="00773351" w:rsidRDefault="00B25855" w:rsidP="001F225A">
      <w:pPr>
        <w:spacing w:line="520" w:lineRule="exact"/>
        <w:ind w:firstLineChars="200" w:firstLine="640"/>
        <w:rPr>
          <w:rFonts w:ascii="Times New Roman" w:eastAsia="仿宋_GB2312" w:hAnsi="Times New Roman" w:cs="Times New Roman"/>
          <w:sz w:val="32"/>
          <w:szCs w:val="32"/>
          <w:highlight w:val="yellow"/>
        </w:rPr>
      </w:pPr>
      <w:r w:rsidRPr="00773351">
        <w:rPr>
          <w:rFonts w:ascii="Times New Roman" w:eastAsia="仿宋_GB2312" w:hAnsi="Times New Roman" w:cs="Times New Roman"/>
          <w:sz w:val="32"/>
          <w:szCs w:val="32"/>
        </w:rPr>
        <w:t>本审评要点适用于</w:t>
      </w:r>
      <w:r w:rsidR="00CB7364" w:rsidRPr="00773351">
        <w:rPr>
          <w:rFonts w:ascii="Times New Roman" w:eastAsia="仿宋_GB2312" w:hAnsi="Times New Roman" w:cs="Times New Roman"/>
          <w:sz w:val="32"/>
          <w:szCs w:val="32"/>
        </w:rPr>
        <w:t>乙型肝炎病毒前</w:t>
      </w:r>
      <w:r w:rsidR="00CB7364" w:rsidRPr="00773351">
        <w:rPr>
          <w:rFonts w:ascii="Times New Roman" w:eastAsia="仿宋_GB2312" w:hAnsi="Times New Roman" w:cs="Times New Roman"/>
          <w:sz w:val="32"/>
          <w:szCs w:val="32"/>
        </w:rPr>
        <w:t>S2</w:t>
      </w:r>
      <w:r w:rsidR="00CB7364" w:rsidRPr="00773351">
        <w:rPr>
          <w:rFonts w:ascii="Times New Roman" w:eastAsia="仿宋_GB2312" w:hAnsi="Times New Roman" w:cs="Times New Roman"/>
          <w:sz w:val="32"/>
          <w:szCs w:val="32"/>
        </w:rPr>
        <w:t>抗原检测试剂盒（磁微粒化学发光法）</w:t>
      </w:r>
      <w:r w:rsidRPr="00773351">
        <w:rPr>
          <w:rFonts w:ascii="Times New Roman" w:eastAsia="仿宋_GB2312" w:hAnsi="Times New Roman" w:cs="Times New Roman"/>
          <w:sz w:val="32"/>
          <w:szCs w:val="32"/>
        </w:rPr>
        <w:t>产品注册，</w:t>
      </w:r>
      <w:r w:rsidR="00CB7364" w:rsidRPr="00773351">
        <w:rPr>
          <w:rFonts w:ascii="Times New Roman" w:eastAsia="仿宋_GB2312" w:hAnsi="Times New Roman" w:cs="Times New Roman"/>
          <w:kern w:val="0"/>
          <w:sz w:val="32"/>
          <w:szCs w:val="32"/>
        </w:rPr>
        <w:t>其他方法学的试剂注册可参照本审评要点，但应根据产品的具体特性确定其中内容是</w:t>
      </w:r>
      <w:proofErr w:type="gramStart"/>
      <w:r w:rsidR="00CB7364" w:rsidRPr="00773351">
        <w:rPr>
          <w:rFonts w:ascii="Times New Roman" w:eastAsia="仿宋_GB2312" w:hAnsi="Times New Roman" w:cs="Times New Roman"/>
          <w:kern w:val="0"/>
          <w:sz w:val="32"/>
          <w:szCs w:val="32"/>
        </w:rPr>
        <w:t>否</w:t>
      </w:r>
      <w:proofErr w:type="gramEnd"/>
      <w:r w:rsidR="00CB7364" w:rsidRPr="00773351">
        <w:rPr>
          <w:rFonts w:ascii="Times New Roman" w:eastAsia="仿宋_GB2312" w:hAnsi="Times New Roman" w:cs="Times New Roman"/>
          <w:kern w:val="0"/>
          <w:sz w:val="32"/>
          <w:szCs w:val="32"/>
        </w:rPr>
        <w:t>适用。</w:t>
      </w:r>
    </w:p>
    <w:p w14:paraId="6AA542BA" w14:textId="03A29823" w:rsidR="00B25855" w:rsidRPr="00773351" w:rsidRDefault="00B25855" w:rsidP="001F225A">
      <w:pPr>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按现行《体外诊断试剂分类目录》，该类产品分类编码为</w:t>
      </w:r>
      <w:r w:rsidRPr="00773351">
        <w:rPr>
          <w:rFonts w:ascii="Times New Roman" w:eastAsia="仿宋_GB2312" w:hAnsi="Times New Roman" w:cs="Times New Roman"/>
          <w:sz w:val="32"/>
          <w:szCs w:val="32"/>
        </w:rPr>
        <w:t>6840</w:t>
      </w:r>
      <w:r w:rsidR="00CB7364" w:rsidRPr="00773351">
        <w:rPr>
          <w:rFonts w:ascii="Times New Roman" w:eastAsia="仿宋_GB2312" w:hAnsi="Times New Roman" w:cs="Times New Roman"/>
          <w:sz w:val="32"/>
          <w:szCs w:val="32"/>
        </w:rPr>
        <w:t>-01-01075</w:t>
      </w:r>
      <w:r w:rsidR="00CB7364" w:rsidRPr="00773351">
        <w:rPr>
          <w:rFonts w:ascii="Times New Roman" w:eastAsia="仿宋_GB2312" w:hAnsi="Times New Roman" w:cs="Times New Roman"/>
          <w:sz w:val="32"/>
          <w:szCs w:val="32"/>
        </w:rPr>
        <w:t>乙型肝炎病毒前</w:t>
      </w:r>
      <w:r w:rsidR="00CB7364" w:rsidRPr="00773351">
        <w:rPr>
          <w:rFonts w:ascii="Times New Roman" w:eastAsia="仿宋_GB2312" w:hAnsi="Times New Roman" w:cs="Times New Roman"/>
          <w:sz w:val="32"/>
          <w:szCs w:val="32"/>
        </w:rPr>
        <w:t>S2</w:t>
      </w:r>
      <w:r w:rsidR="00CB7364" w:rsidRPr="00773351">
        <w:rPr>
          <w:rFonts w:ascii="Times New Roman" w:eastAsia="仿宋_GB2312" w:hAnsi="Times New Roman" w:cs="Times New Roman"/>
          <w:sz w:val="32"/>
          <w:szCs w:val="32"/>
        </w:rPr>
        <w:t>抗原</w:t>
      </w:r>
      <w:r w:rsidR="00CB7364" w:rsidRPr="00773351">
        <w:rPr>
          <w:rFonts w:ascii="Times New Roman" w:eastAsia="仿宋_GB2312" w:hAnsi="Times New Roman" w:cs="Times New Roman"/>
          <w:sz w:val="32"/>
          <w:szCs w:val="32"/>
        </w:rPr>
        <w:t>/</w:t>
      </w:r>
      <w:r w:rsidR="00CB7364" w:rsidRPr="00773351">
        <w:rPr>
          <w:rFonts w:ascii="Times New Roman" w:eastAsia="仿宋_GB2312" w:hAnsi="Times New Roman" w:cs="Times New Roman"/>
          <w:sz w:val="32"/>
          <w:szCs w:val="32"/>
        </w:rPr>
        <w:t>抗体检测试剂</w:t>
      </w:r>
      <w:r w:rsidRPr="00773351">
        <w:rPr>
          <w:rFonts w:ascii="Times New Roman" w:eastAsia="仿宋_GB2312" w:hAnsi="Times New Roman" w:cs="Times New Roman"/>
          <w:sz w:val="32"/>
          <w:szCs w:val="32"/>
        </w:rPr>
        <w:t>，管理</w:t>
      </w:r>
      <w:r w:rsidRPr="00773351">
        <w:rPr>
          <w:rFonts w:ascii="Times New Roman" w:eastAsia="仿宋_GB2312" w:hAnsi="Times New Roman" w:cs="Times New Roman"/>
          <w:sz w:val="32"/>
          <w:szCs w:val="32"/>
        </w:rPr>
        <w:lastRenderedPageBreak/>
        <w:t>类别为</w:t>
      </w:r>
      <w:r w:rsidR="00CB7364" w:rsidRPr="00773351">
        <w:rPr>
          <w:rFonts w:ascii="Times New Roman" w:eastAsia="仿宋_GB2312" w:hAnsi="Times New Roman" w:cs="Times New Roman"/>
          <w:sz w:val="32"/>
          <w:szCs w:val="32"/>
        </w:rPr>
        <w:t>III</w:t>
      </w:r>
      <w:r w:rsidRPr="00773351">
        <w:rPr>
          <w:rFonts w:ascii="Times New Roman" w:eastAsia="仿宋_GB2312" w:hAnsi="Times New Roman" w:cs="Times New Roman"/>
          <w:sz w:val="32"/>
          <w:szCs w:val="32"/>
        </w:rPr>
        <w:t>类。</w:t>
      </w:r>
    </w:p>
    <w:p w14:paraId="0FB3246D" w14:textId="18298F93" w:rsidR="00B84B66" w:rsidRPr="00773351" w:rsidRDefault="00B84B66" w:rsidP="001F225A">
      <w:pPr>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黑体" w:hAnsi="Times New Roman" w:cs="Times New Roman"/>
          <w:color w:val="000000"/>
          <w:sz w:val="32"/>
          <w:szCs w:val="32"/>
        </w:rPr>
        <w:t>二、审评主要关注点</w:t>
      </w:r>
      <w:bookmarkStart w:id="0" w:name="_GoBack"/>
      <w:bookmarkEnd w:id="0"/>
    </w:p>
    <w:p w14:paraId="7DCB9EC0" w14:textId="77777777" w:rsidR="00B84B66" w:rsidRPr="00773351" w:rsidRDefault="00B84B66" w:rsidP="00B84B66">
      <w:pPr>
        <w:snapToGrid w:val="0"/>
        <w:spacing w:line="560" w:lineRule="exact"/>
        <w:ind w:firstLineChars="200" w:firstLine="640"/>
        <w:rPr>
          <w:rFonts w:ascii="Times New Roman" w:eastAsia="楷体_GB2312" w:hAnsi="Times New Roman" w:cs="Times New Roman"/>
          <w:color w:val="000000"/>
          <w:sz w:val="32"/>
          <w:szCs w:val="32"/>
        </w:rPr>
      </w:pPr>
      <w:r w:rsidRPr="00773351">
        <w:rPr>
          <w:rFonts w:ascii="Times New Roman" w:eastAsia="楷体_GB2312" w:hAnsi="Times New Roman" w:cs="Times New Roman"/>
          <w:color w:val="000000"/>
          <w:sz w:val="32"/>
          <w:szCs w:val="32"/>
        </w:rPr>
        <w:t>（一）综述资料</w:t>
      </w:r>
    </w:p>
    <w:p w14:paraId="05A6B1F5" w14:textId="64810CE4" w:rsidR="00CB7364" w:rsidRPr="00773351" w:rsidRDefault="00CB7364" w:rsidP="001F225A">
      <w:pPr>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乙型肝炎病毒外膜蛋白包括</w:t>
      </w:r>
      <w:r w:rsidRPr="00773351">
        <w:rPr>
          <w:rFonts w:ascii="Times New Roman" w:eastAsia="仿宋_GB2312" w:hAnsi="Times New Roman" w:cs="Times New Roman"/>
          <w:sz w:val="32"/>
          <w:szCs w:val="32"/>
        </w:rPr>
        <w:t>S</w:t>
      </w:r>
      <w:r w:rsidRPr="00773351">
        <w:rPr>
          <w:rFonts w:ascii="Times New Roman" w:eastAsia="仿宋_GB2312" w:hAnsi="Times New Roman" w:cs="Times New Roman"/>
          <w:sz w:val="32"/>
          <w:szCs w:val="32"/>
        </w:rPr>
        <w:t>、前</w:t>
      </w:r>
      <w:r w:rsidRPr="00773351">
        <w:rPr>
          <w:rFonts w:ascii="Times New Roman" w:eastAsia="仿宋_GB2312" w:hAnsi="Times New Roman" w:cs="Times New Roman"/>
          <w:sz w:val="32"/>
          <w:szCs w:val="32"/>
        </w:rPr>
        <w:t>S1</w:t>
      </w:r>
      <w:r w:rsidRPr="00773351">
        <w:rPr>
          <w:rFonts w:ascii="Times New Roman" w:eastAsia="仿宋_GB2312" w:hAnsi="Times New Roman" w:cs="Times New Roman"/>
          <w:sz w:val="32"/>
          <w:szCs w:val="32"/>
        </w:rPr>
        <w:t>和前</w:t>
      </w:r>
      <w:r w:rsidRPr="00773351">
        <w:rPr>
          <w:rFonts w:ascii="Times New Roman" w:eastAsia="仿宋_GB2312" w:hAnsi="Times New Roman" w:cs="Times New Roman"/>
          <w:sz w:val="32"/>
          <w:szCs w:val="32"/>
        </w:rPr>
        <w:t>S2</w:t>
      </w:r>
      <w:proofErr w:type="gramStart"/>
      <w:r w:rsidRPr="00773351">
        <w:rPr>
          <w:rFonts w:ascii="Times New Roman" w:eastAsia="仿宋_GB2312" w:hAnsi="Times New Roman" w:cs="Times New Roman"/>
          <w:sz w:val="32"/>
          <w:szCs w:val="32"/>
        </w:rPr>
        <w:t>三</w:t>
      </w:r>
      <w:proofErr w:type="gramEnd"/>
      <w:r w:rsidRPr="00773351">
        <w:rPr>
          <w:rFonts w:ascii="Times New Roman" w:eastAsia="仿宋_GB2312" w:hAnsi="Times New Roman" w:cs="Times New Roman"/>
          <w:sz w:val="32"/>
          <w:szCs w:val="32"/>
        </w:rPr>
        <w:t>种成分。其中乙型肝炎病毒前</w:t>
      </w:r>
      <w:r w:rsidRPr="00773351">
        <w:rPr>
          <w:rFonts w:ascii="Times New Roman" w:eastAsia="仿宋_GB2312" w:hAnsi="Times New Roman" w:cs="Times New Roman"/>
          <w:sz w:val="32"/>
          <w:szCs w:val="32"/>
        </w:rPr>
        <w:t>S2</w:t>
      </w:r>
      <w:r w:rsidRPr="00773351">
        <w:rPr>
          <w:rFonts w:ascii="Times New Roman" w:eastAsia="仿宋_GB2312" w:hAnsi="Times New Roman" w:cs="Times New Roman"/>
          <w:sz w:val="32"/>
          <w:szCs w:val="32"/>
        </w:rPr>
        <w:t>抗原（</w:t>
      </w:r>
      <w:r w:rsidR="00B84B66" w:rsidRPr="00773351">
        <w:rPr>
          <w:rFonts w:ascii="Times New Roman" w:eastAsia="仿宋_GB2312" w:hAnsi="Times New Roman" w:cs="Times New Roman"/>
          <w:sz w:val="32"/>
          <w:szCs w:val="32"/>
        </w:rPr>
        <w:t>Hepatitis B Virus Pre-S2</w:t>
      </w:r>
      <w:r w:rsidR="00B84B66" w:rsidRPr="00773351">
        <w:rPr>
          <w:rFonts w:ascii="Times New Roman" w:eastAsia="仿宋_GB2312" w:hAnsi="Times New Roman" w:cs="Times New Roman"/>
          <w:sz w:val="32"/>
          <w:szCs w:val="32"/>
        </w:rPr>
        <w:t>，</w:t>
      </w:r>
      <w:r w:rsidR="00B84B66" w:rsidRPr="00773351">
        <w:rPr>
          <w:rFonts w:ascii="Times New Roman" w:eastAsia="仿宋_GB2312" w:hAnsi="Times New Roman" w:cs="Times New Roman"/>
          <w:sz w:val="32"/>
          <w:szCs w:val="32"/>
        </w:rPr>
        <w:t>HBV Pre-S2</w:t>
      </w:r>
      <w:r w:rsidRPr="00773351">
        <w:rPr>
          <w:rFonts w:ascii="Times New Roman" w:eastAsia="仿宋_GB2312" w:hAnsi="Times New Roman" w:cs="Times New Roman"/>
          <w:sz w:val="32"/>
          <w:szCs w:val="32"/>
        </w:rPr>
        <w:t>）是由前</w:t>
      </w:r>
      <w:r w:rsidRPr="00773351">
        <w:rPr>
          <w:rFonts w:ascii="Times New Roman" w:eastAsia="仿宋_GB2312" w:hAnsi="Times New Roman" w:cs="Times New Roman"/>
          <w:sz w:val="32"/>
          <w:szCs w:val="32"/>
        </w:rPr>
        <w:t>S2</w:t>
      </w:r>
      <w:r w:rsidRPr="00773351">
        <w:rPr>
          <w:rFonts w:ascii="Times New Roman" w:eastAsia="仿宋_GB2312" w:hAnsi="Times New Roman" w:cs="Times New Roman"/>
          <w:sz w:val="32"/>
          <w:szCs w:val="32"/>
        </w:rPr>
        <w:t>区基因编码</w:t>
      </w:r>
      <w:r w:rsidRPr="00773351">
        <w:rPr>
          <w:rFonts w:ascii="Times New Roman" w:eastAsia="仿宋_GB2312" w:hAnsi="Times New Roman" w:cs="Times New Roman"/>
          <w:sz w:val="32"/>
          <w:szCs w:val="32"/>
        </w:rPr>
        <w:t>55</w:t>
      </w:r>
      <w:r w:rsidR="00D159EC" w:rsidRPr="00773351">
        <w:rPr>
          <w:rFonts w:ascii="Times New Roman" w:eastAsia="仿宋_GB2312" w:hAnsi="Times New Roman" w:cs="Times New Roman"/>
          <w:sz w:val="32"/>
          <w:szCs w:val="32"/>
        </w:rPr>
        <w:t>个氨基酸组成的蛋白质，对</w:t>
      </w:r>
      <w:r w:rsidRPr="00773351">
        <w:rPr>
          <w:rFonts w:ascii="Times New Roman" w:eastAsia="仿宋_GB2312" w:hAnsi="Times New Roman" w:cs="Times New Roman"/>
          <w:sz w:val="32"/>
          <w:szCs w:val="32"/>
        </w:rPr>
        <w:t>HBV</w:t>
      </w:r>
      <w:r w:rsidRPr="00773351">
        <w:rPr>
          <w:rFonts w:ascii="Times New Roman" w:eastAsia="仿宋_GB2312" w:hAnsi="Times New Roman" w:cs="Times New Roman"/>
          <w:sz w:val="32"/>
          <w:szCs w:val="32"/>
        </w:rPr>
        <w:t>吸附肝细胞有间接的</w:t>
      </w:r>
      <w:proofErr w:type="gramStart"/>
      <w:r w:rsidRPr="00773351">
        <w:rPr>
          <w:rFonts w:ascii="Times New Roman" w:eastAsia="仿宋_GB2312" w:hAnsi="Times New Roman" w:cs="Times New Roman"/>
          <w:sz w:val="32"/>
          <w:szCs w:val="32"/>
        </w:rPr>
        <w:t>介</w:t>
      </w:r>
      <w:proofErr w:type="gramEnd"/>
      <w:r w:rsidRPr="00773351">
        <w:rPr>
          <w:rFonts w:ascii="Times New Roman" w:eastAsia="仿宋_GB2312" w:hAnsi="Times New Roman" w:cs="Times New Roman"/>
          <w:sz w:val="32"/>
          <w:szCs w:val="32"/>
        </w:rPr>
        <w:t>导作用，</w:t>
      </w:r>
      <w:r w:rsidR="00C0513C" w:rsidRPr="00773351">
        <w:rPr>
          <w:rFonts w:ascii="Times New Roman" w:eastAsia="仿宋_GB2312" w:hAnsi="Times New Roman" w:cs="Times New Roman"/>
          <w:sz w:val="32"/>
          <w:szCs w:val="32"/>
        </w:rPr>
        <w:t xml:space="preserve">HBV </w:t>
      </w:r>
      <w:r w:rsidRPr="00773351">
        <w:rPr>
          <w:rFonts w:ascii="Times New Roman" w:eastAsia="仿宋_GB2312" w:hAnsi="Times New Roman" w:cs="Times New Roman"/>
          <w:sz w:val="32"/>
          <w:szCs w:val="32"/>
        </w:rPr>
        <w:t>Pre-S2</w:t>
      </w:r>
      <w:r w:rsidRPr="00773351">
        <w:rPr>
          <w:rFonts w:ascii="Times New Roman" w:eastAsia="仿宋_GB2312" w:hAnsi="Times New Roman" w:cs="Times New Roman"/>
          <w:sz w:val="32"/>
          <w:szCs w:val="32"/>
        </w:rPr>
        <w:t>是血清内清蛋白受体所处位置，</w:t>
      </w:r>
      <w:r w:rsidRPr="00773351">
        <w:rPr>
          <w:rFonts w:ascii="Times New Roman" w:eastAsia="仿宋_GB2312" w:hAnsi="Times New Roman" w:cs="Times New Roman"/>
          <w:sz w:val="32"/>
          <w:szCs w:val="32"/>
        </w:rPr>
        <w:t>HBV</w:t>
      </w:r>
      <w:r w:rsidRPr="00773351">
        <w:rPr>
          <w:rFonts w:ascii="Times New Roman" w:eastAsia="仿宋_GB2312" w:hAnsi="Times New Roman" w:cs="Times New Roman"/>
          <w:sz w:val="32"/>
          <w:szCs w:val="32"/>
        </w:rPr>
        <w:t>要经过血清内聚合清蛋白的</w:t>
      </w:r>
      <w:proofErr w:type="gramStart"/>
      <w:r w:rsidRPr="00773351">
        <w:rPr>
          <w:rFonts w:ascii="Times New Roman" w:eastAsia="仿宋_GB2312" w:hAnsi="Times New Roman" w:cs="Times New Roman"/>
          <w:sz w:val="32"/>
          <w:szCs w:val="32"/>
        </w:rPr>
        <w:t>介</w:t>
      </w:r>
      <w:r w:rsidR="00787A27" w:rsidRPr="00773351">
        <w:rPr>
          <w:rFonts w:ascii="Times New Roman" w:eastAsia="仿宋_GB2312" w:hAnsi="Times New Roman" w:cs="Times New Roman"/>
          <w:sz w:val="32"/>
          <w:szCs w:val="32"/>
        </w:rPr>
        <w:t>导才能</w:t>
      </w:r>
      <w:proofErr w:type="gramEnd"/>
      <w:r w:rsidR="00787A27" w:rsidRPr="00773351">
        <w:rPr>
          <w:rFonts w:ascii="Times New Roman" w:eastAsia="仿宋_GB2312" w:hAnsi="Times New Roman" w:cs="Times New Roman"/>
          <w:sz w:val="32"/>
          <w:szCs w:val="32"/>
        </w:rPr>
        <w:t>黏附到肝细胞的表层体内，体现病毒复制情况，其免疫原性强</w:t>
      </w:r>
      <w:r w:rsidRPr="00773351">
        <w:rPr>
          <w:rFonts w:ascii="Times New Roman" w:eastAsia="仿宋_GB2312" w:hAnsi="Times New Roman" w:cs="Times New Roman"/>
          <w:sz w:val="32"/>
          <w:szCs w:val="32"/>
        </w:rPr>
        <w:t>。在血清中</w:t>
      </w:r>
      <w:r w:rsidR="008E36FE" w:rsidRPr="00773351">
        <w:rPr>
          <w:rFonts w:ascii="Times New Roman" w:eastAsia="仿宋_GB2312" w:hAnsi="Times New Roman" w:cs="Times New Roman"/>
          <w:sz w:val="32"/>
          <w:szCs w:val="32"/>
        </w:rPr>
        <w:t>HBV</w:t>
      </w:r>
      <w:r w:rsidR="00B84B66" w:rsidRPr="00773351">
        <w:rPr>
          <w:rFonts w:ascii="Times New Roman" w:eastAsia="仿宋_GB2312" w:hAnsi="Times New Roman" w:cs="Times New Roman"/>
          <w:sz w:val="32"/>
          <w:szCs w:val="32"/>
        </w:rPr>
        <w:t xml:space="preserve"> </w:t>
      </w:r>
      <w:r w:rsidRPr="00773351">
        <w:rPr>
          <w:rFonts w:ascii="Times New Roman" w:eastAsia="仿宋_GB2312" w:hAnsi="Times New Roman" w:cs="Times New Roman"/>
          <w:sz w:val="32"/>
          <w:szCs w:val="32"/>
        </w:rPr>
        <w:t>Pre-S2</w:t>
      </w:r>
      <w:r w:rsidRPr="00773351">
        <w:rPr>
          <w:rFonts w:ascii="Times New Roman" w:eastAsia="仿宋_GB2312" w:hAnsi="Times New Roman" w:cs="Times New Roman"/>
          <w:sz w:val="32"/>
          <w:szCs w:val="32"/>
        </w:rPr>
        <w:t>水平与</w:t>
      </w:r>
      <w:r w:rsidRPr="00773351">
        <w:rPr>
          <w:rFonts w:ascii="Times New Roman" w:eastAsia="仿宋_GB2312" w:hAnsi="Times New Roman" w:cs="Times New Roman"/>
          <w:sz w:val="32"/>
          <w:szCs w:val="32"/>
        </w:rPr>
        <w:t>HBV</w:t>
      </w:r>
      <w:r w:rsidRPr="00773351">
        <w:rPr>
          <w:rFonts w:ascii="Times New Roman" w:eastAsia="仿宋_GB2312" w:hAnsi="Times New Roman" w:cs="Times New Roman"/>
          <w:sz w:val="32"/>
          <w:szCs w:val="32"/>
        </w:rPr>
        <w:t>的感染</w:t>
      </w:r>
      <w:r w:rsidRPr="00773351">
        <w:rPr>
          <w:rFonts w:ascii="Times New Roman" w:eastAsia="仿宋_GB2312" w:hAnsi="Times New Roman" w:cs="Times New Roman"/>
          <w:sz w:val="32"/>
        </w:rPr>
        <w:t>和复制有密切关系</w:t>
      </w:r>
      <w:r w:rsidRPr="00773351">
        <w:rPr>
          <w:rFonts w:ascii="Times New Roman" w:eastAsia="仿宋_GB2312" w:hAnsi="Times New Roman" w:cs="Times New Roman"/>
          <w:sz w:val="32"/>
          <w:szCs w:val="32"/>
        </w:rPr>
        <w:t>。</w:t>
      </w:r>
    </w:p>
    <w:p w14:paraId="6705C8C9" w14:textId="77777777" w:rsidR="001660EE" w:rsidRPr="00773351" w:rsidRDefault="001660EE" w:rsidP="001F225A">
      <w:pPr>
        <w:pStyle w:val="a7"/>
        <w:spacing w:before="0" w:after="0" w:line="520" w:lineRule="exact"/>
        <w:ind w:firstLineChars="200" w:firstLine="640"/>
        <w:rPr>
          <w:rFonts w:ascii="Times New Roman" w:eastAsia="仿宋_GB2312" w:hAnsi="Times New Roman" w:cs="Times New Roman"/>
          <w:kern w:val="2"/>
          <w:sz w:val="32"/>
          <w:szCs w:val="32"/>
        </w:rPr>
      </w:pPr>
      <w:r w:rsidRPr="00773351">
        <w:rPr>
          <w:rFonts w:ascii="Times New Roman" w:eastAsia="仿宋_GB2312" w:hAnsi="Times New Roman" w:cs="Times New Roman"/>
          <w:kern w:val="2"/>
          <w:sz w:val="32"/>
          <w:szCs w:val="32"/>
        </w:rPr>
        <w:t>预期用途：用于体外定性检测人体血清或血浆样本中的乙型肝炎病毒前</w:t>
      </w:r>
      <w:r w:rsidRPr="00773351">
        <w:rPr>
          <w:rFonts w:ascii="Times New Roman" w:eastAsia="仿宋_GB2312" w:hAnsi="Times New Roman" w:cs="Times New Roman"/>
          <w:kern w:val="2"/>
          <w:sz w:val="32"/>
          <w:szCs w:val="32"/>
        </w:rPr>
        <w:t>S2</w:t>
      </w:r>
      <w:r w:rsidRPr="00773351">
        <w:rPr>
          <w:rFonts w:ascii="Times New Roman" w:eastAsia="仿宋_GB2312" w:hAnsi="Times New Roman" w:cs="Times New Roman"/>
          <w:kern w:val="2"/>
          <w:sz w:val="32"/>
          <w:szCs w:val="32"/>
        </w:rPr>
        <w:t>抗原。</w:t>
      </w:r>
    </w:p>
    <w:p w14:paraId="63F4BD7B" w14:textId="67203420" w:rsidR="001660EE" w:rsidRPr="00773351" w:rsidRDefault="001660EE" w:rsidP="001F225A">
      <w:pPr>
        <w:pStyle w:val="a7"/>
        <w:spacing w:before="0" w:after="0" w:line="520" w:lineRule="exact"/>
        <w:ind w:firstLineChars="200" w:firstLine="640"/>
        <w:rPr>
          <w:rFonts w:ascii="Times New Roman" w:eastAsia="仿宋_GB2312" w:hAnsi="Times New Roman" w:cs="Times New Roman"/>
          <w:kern w:val="2"/>
          <w:sz w:val="32"/>
          <w:szCs w:val="32"/>
        </w:rPr>
      </w:pPr>
      <w:r w:rsidRPr="00773351">
        <w:rPr>
          <w:rFonts w:ascii="Times New Roman" w:eastAsia="仿宋_GB2312" w:hAnsi="Times New Roman" w:cs="Times New Roman"/>
          <w:kern w:val="2"/>
          <w:sz w:val="32"/>
          <w:szCs w:val="32"/>
        </w:rPr>
        <w:t>临床上主要用于乙型肝炎病毒感染的辅助诊断。</w:t>
      </w:r>
    </w:p>
    <w:p w14:paraId="597CA7F5" w14:textId="3C125CB8" w:rsidR="00787A27" w:rsidRPr="00773351" w:rsidRDefault="00787A27" w:rsidP="001F225A">
      <w:pPr>
        <w:pStyle w:val="a7"/>
        <w:spacing w:before="0" w:after="0" w:line="520" w:lineRule="exact"/>
        <w:ind w:firstLineChars="200" w:firstLine="640"/>
        <w:rPr>
          <w:rFonts w:ascii="Times New Roman" w:eastAsia="仿宋_GB2312" w:hAnsi="Times New Roman" w:cs="Times New Roman"/>
          <w:kern w:val="2"/>
          <w:sz w:val="32"/>
          <w:szCs w:val="32"/>
        </w:rPr>
      </w:pPr>
      <w:r w:rsidRPr="00773351">
        <w:rPr>
          <w:rFonts w:ascii="Times New Roman" w:eastAsia="仿宋_GB2312" w:hAnsi="Times New Roman" w:cs="Times New Roman"/>
          <w:kern w:val="2"/>
          <w:sz w:val="32"/>
          <w:szCs w:val="32"/>
        </w:rPr>
        <w:t>不建议单独用于诊断，需结合</w:t>
      </w:r>
      <w:proofErr w:type="spellStart"/>
      <w:r w:rsidRPr="00773351">
        <w:rPr>
          <w:rFonts w:ascii="Times New Roman" w:eastAsia="仿宋_GB2312" w:hAnsi="Times New Roman" w:cs="Times New Roman"/>
          <w:kern w:val="2"/>
          <w:sz w:val="32"/>
          <w:szCs w:val="32"/>
        </w:rPr>
        <w:t>HBsAg</w:t>
      </w:r>
      <w:proofErr w:type="spellEnd"/>
      <w:r w:rsidRPr="00773351">
        <w:rPr>
          <w:rFonts w:ascii="Times New Roman" w:eastAsia="仿宋_GB2312" w:hAnsi="Times New Roman" w:cs="Times New Roman"/>
          <w:kern w:val="2"/>
          <w:sz w:val="32"/>
          <w:szCs w:val="32"/>
        </w:rPr>
        <w:t>、</w:t>
      </w:r>
      <w:proofErr w:type="spellStart"/>
      <w:r w:rsidRPr="00773351">
        <w:rPr>
          <w:rFonts w:ascii="Times New Roman" w:eastAsia="仿宋_GB2312" w:hAnsi="Times New Roman" w:cs="Times New Roman"/>
          <w:kern w:val="2"/>
          <w:sz w:val="32"/>
          <w:szCs w:val="32"/>
        </w:rPr>
        <w:t>HBeAg</w:t>
      </w:r>
      <w:proofErr w:type="spellEnd"/>
      <w:r w:rsidRPr="00773351">
        <w:rPr>
          <w:rFonts w:ascii="Times New Roman" w:eastAsia="仿宋_GB2312" w:hAnsi="Times New Roman" w:cs="Times New Roman"/>
          <w:kern w:val="2"/>
          <w:sz w:val="32"/>
          <w:szCs w:val="32"/>
        </w:rPr>
        <w:t>、</w:t>
      </w:r>
      <w:r w:rsidRPr="00773351">
        <w:rPr>
          <w:rFonts w:ascii="Times New Roman" w:eastAsia="仿宋_GB2312" w:hAnsi="Times New Roman" w:cs="Times New Roman"/>
          <w:kern w:val="2"/>
          <w:sz w:val="32"/>
          <w:szCs w:val="32"/>
        </w:rPr>
        <w:t>HBV-DNA</w:t>
      </w:r>
      <w:r w:rsidRPr="00773351">
        <w:rPr>
          <w:rFonts w:ascii="Times New Roman" w:eastAsia="仿宋_GB2312" w:hAnsi="Times New Roman" w:cs="Times New Roman"/>
          <w:kern w:val="2"/>
          <w:sz w:val="32"/>
          <w:szCs w:val="32"/>
        </w:rPr>
        <w:t>、肝功能等指标综合分析。</w:t>
      </w:r>
    </w:p>
    <w:p w14:paraId="3F15F831" w14:textId="77777777" w:rsidR="00C0513C" w:rsidRPr="00773351" w:rsidRDefault="00C0513C" w:rsidP="001F225A">
      <w:pPr>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综述资料应重点描述与同类和</w:t>
      </w:r>
      <w:r w:rsidRPr="00773351">
        <w:rPr>
          <w:rFonts w:ascii="Times New Roman" w:eastAsia="仿宋_GB2312" w:hAnsi="Times New Roman" w:cs="Times New Roman"/>
          <w:sz w:val="32"/>
          <w:szCs w:val="32"/>
        </w:rPr>
        <w:t>/</w:t>
      </w:r>
      <w:r w:rsidRPr="00773351">
        <w:rPr>
          <w:rFonts w:ascii="Times New Roman" w:eastAsia="仿宋_GB2312" w:hAnsi="Times New Roman" w:cs="Times New Roman"/>
          <w:sz w:val="32"/>
          <w:szCs w:val="32"/>
        </w:rPr>
        <w:t>或前代产品的比较信息，应着重从方法学、检验原理、预期用途、主要组成成分、适用机型、储存条件及有效期、主要性能指标（检出限、准确度、精密度、分析特异性、高剂量钩状效应）、阳性判断值及临床应用情况等方面写明拟申报产品与境内、外已上市同类产品和</w:t>
      </w:r>
      <w:r w:rsidRPr="00773351">
        <w:rPr>
          <w:rFonts w:ascii="Times New Roman" w:eastAsia="仿宋_GB2312" w:hAnsi="Times New Roman" w:cs="Times New Roman"/>
          <w:sz w:val="32"/>
          <w:szCs w:val="32"/>
        </w:rPr>
        <w:t>/</w:t>
      </w:r>
      <w:r w:rsidRPr="00773351">
        <w:rPr>
          <w:rFonts w:ascii="Times New Roman" w:eastAsia="仿宋_GB2312" w:hAnsi="Times New Roman" w:cs="Times New Roman"/>
          <w:sz w:val="32"/>
          <w:szCs w:val="32"/>
        </w:rPr>
        <w:t>或前代产品之间的主要区别。</w:t>
      </w:r>
    </w:p>
    <w:p w14:paraId="7A8F9B85" w14:textId="77777777" w:rsidR="00B84B66" w:rsidRPr="00773351" w:rsidRDefault="00B84B66" w:rsidP="00B84B66">
      <w:pPr>
        <w:snapToGrid w:val="0"/>
        <w:spacing w:line="560" w:lineRule="exact"/>
        <w:ind w:firstLineChars="200" w:firstLine="640"/>
        <w:rPr>
          <w:rFonts w:ascii="Times New Roman" w:eastAsia="楷体_GB2312" w:hAnsi="Times New Roman" w:cs="Times New Roman"/>
          <w:color w:val="000000"/>
          <w:sz w:val="32"/>
          <w:szCs w:val="32"/>
        </w:rPr>
      </w:pPr>
      <w:r w:rsidRPr="00773351">
        <w:rPr>
          <w:rFonts w:ascii="Times New Roman" w:eastAsia="楷体_GB2312" w:hAnsi="Times New Roman" w:cs="Times New Roman"/>
          <w:color w:val="000000"/>
          <w:sz w:val="32"/>
          <w:szCs w:val="32"/>
        </w:rPr>
        <w:t>（二）非临床资料</w:t>
      </w:r>
    </w:p>
    <w:p w14:paraId="1AF98E26" w14:textId="0EC7B6A6" w:rsidR="00B84B66" w:rsidRPr="00773351" w:rsidRDefault="00B84B66"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1.</w:t>
      </w:r>
      <w:r w:rsidRPr="00773351">
        <w:rPr>
          <w:rFonts w:ascii="Times New Roman" w:eastAsia="仿宋_GB2312" w:hAnsi="Times New Roman" w:cs="Times New Roman"/>
          <w:color w:val="000000"/>
          <w:sz w:val="32"/>
          <w:szCs w:val="32"/>
        </w:rPr>
        <w:t>产品技术要求及检验报告</w:t>
      </w:r>
    </w:p>
    <w:p w14:paraId="38D3ED5B" w14:textId="31801D87" w:rsidR="00C0513C" w:rsidRPr="00773351" w:rsidRDefault="00432F0A"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该类产品有</w:t>
      </w:r>
      <w:r w:rsidR="00C0513C" w:rsidRPr="00773351">
        <w:rPr>
          <w:rFonts w:ascii="Times New Roman" w:eastAsia="仿宋_GB2312" w:hAnsi="Times New Roman" w:cs="Times New Roman"/>
          <w:sz w:val="32"/>
          <w:szCs w:val="32"/>
        </w:rPr>
        <w:t>适用的国家参考品</w:t>
      </w:r>
      <w:r w:rsidR="008E36FE" w:rsidRPr="00773351">
        <w:rPr>
          <w:rFonts w:ascii="Times New Roman" w:eastAsia="仿宋_GB2312" w:hAnsi="Times New Roman" w:cs="Times New Roman"/>
          <w:sz w:val="32"/>
          <w:szCs w:val="32"/>
        </w:rPr>
        <w:t>，</w:t>
      </w:r>
      <w:r w:rsidRPr="00773351">
        <w:rPr>
          <w:rFonts w:ascii="Times New Roman" w:eastAsia="仿宋_GB2312" w:hAnsi="Times New Roman" w:cs="Times New Roman"/>
          <w:sz w:val="32"/>
          <w:szCs w:val="32"/>
        </w:rPr>
        <w:t>建议采用国家参考品进行检验并制定产品技术要求。</w:t>
      </w:r>
    </w:p>
    <w:p w14:paraId="5526A6CB" w14:textId="6A9D5EA1" w:rsidR="00B84B66" w:rsidRPr="00773351" w:rsidRDefault="00B84B66" w:rsidP="00B84B66">
      <w:pPr>
        <w:snapToGrid w:val="0"/>
        <w:spacing w:line="56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lastRenderedPageBreak/>
        <w:t>2.</w:t>
      </w:r>
      <w:r w:rsidRPr="00773351">
        <w:rPr>
          <w:rFonts w:ascii="Times New Roman" w:eastAsia="仿宋_GB2312" w:hAnsi="Times New Roman" w:cs="Times New Roman"/>
          <w:color w:val="000000"/>
          <w:sz w:val="32"/>
          <w:szCs w:val="32"/>
        </w:rPr>
        <w:t>分析性能研究资料</w:t>
      </w:r>
    </w:p>
    <w:p w14:paraId="471646F0" w14:textId="22462473" w:rsidR="001660EE" w:rsidRPr="00773351" w:rsidRDefault="00B84B66" w:rsidP="001F225A">
      <w:pPr>
        <w:tabs>
          <w:tab w:val="center" w:pos="4473"/>
        </w:tabs>
        <w:snapToGrid w:val="0"/>
        <w:spacing w:line="520" w:lineRule="exact"/>
        <w:ind w:firstLineChars="200" w:firstLine="640"/>
        <w:rPr>
          <w:rFonts w:ascii="Times New Roman" w:eastAsia="楷体" w:hAnsi="Times New Roman" w:cs="Times New Roman"/>
          <w:sz w:val="32"/>
          <w:szCs w:val="32"/>
        </w:rPr>
      </w:pPr>
      <w:r w:rsidRPr="00773351">
        <w:rPr>
          <w:rFonts w:ascii="Times New Roman" w:eastAsia="楷体" w:hAnsi="Times New Roman" w:cs="Times New Roman"/>
          <w:sz w:val="32"/>
          <w:szCs w:val="32"/>
        </w:rPr>
        <w:t>（</w:t>
      </w:r>
      <w:r w:rsidRPr="00773351">
        <w:rPr>
          <w:rFonts w:ascii="Times New Roman" w:eastAsia="楷体" w:hAnsi="Times New Roman" w:cs="Times New Roman"/>
          <w:sz w:val="32"/>
          <w:szCs w:val="32"/>
        </w:rPr>
        <w:t>1</w:t>
      </w:r>
      <w:r w:rsidRPr="00773351">
        <w:rPr>
          <w:rFonts w:ascii="Times New Roman" w:eastAsia="楷体" w:hAnsi="Times New Roman" w:cs="Times New Roman"/>
          <w:sz w:val="32"/>
          <w:szCs w:val="32"/>
        </w:rPr>
        <w:t>）</w:t>
      </w:r>
      <w:r w:rsidR="001660EE" w:rsidRPr="00773351">
        <w:rPr>
          <w:rFonts w:ascii="Times New Roman" w:eastAsia="楷体" w:hAnsi="Times New Roman" w:cs="Times New Roman"/>
          <w:sz w:val="32"/>
          <w:szCs w:val="32"/>
        </w:rPr>
        <w:t>适用的样本类型</w:t>
      </w:r>
    </w:p>
    <w:p w14:paraId="3CAC38BC" w14:textId="6F9FEA09" w:rsidR="001660EE" w:rsidRPr="00773351" w:rsidRDefault="00AA565D"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血清、</w:t>
      </w:r>
      <w:r w:rsidR="00AB489E" w:rsidRPr="00773351">
        <w:rPr>
          <w:rFonts w:ascii="Times New Roman" w:eastAsia="仿宋_GB2312" w:hAnsi="Times New Roman" w:cs="Times New Roman"/>
          <w:sz w:val="32"/>
          <w:szCs w:val="32"/>
        </w:rPr>
        <w:t>血浆样本</w:t>
      </w:r>
      <w:r w:rsidRPr="00773351">
        <w:rPr>
          <w:rFonts w:ascii="Times New Roman" w:eastAsia="仿宋_GB2312" w:hAnsi="Times New Roman" w:cs="Times New Roman"/>
          <w:sz w:val="32"/>
          <w:szCs w:val="32"/>
        </w:rPr>
        <w:t>，其中血浆样本</w:t>
      </w:r>
      <w:r w:rsidR="00AB489E" w:rsidRPr="00773351">
        <w:rPr>
          <w:rFonts w:ascii="Times New Roman" w:eastAsia="仿宋_GB2312" w:hAnsi="Times New Roman" w:cs="Times New Roman"/>
          <w:sz w:val="32"/>
          <w:szCs w:val="32"/>
        </w:rPr>
        <w:t>应</w:t>
      </w:r>
      <w:r w:rsidR="00DA5D9F" w:rsidRPr="00773351">
        <w:rPr>
          <w:rFonts w:ascii="Times New Roman" w:eastAsia="仿宋_GB2312" w:hAnsi="Times New Roman" w:cs="Times New Roman"/>
          <w:sz w:val="32"/>
          <w:szCs w:val="32"/>
        </w:rPr>
        <w:t>考</w:t>
      </w:r>
      <w:proofErr w:type="gramStart"/>
      <w:r w:rsidR="00DA5D9F" w:rsidRPr="00773351">
        <w:rPr>
          <w:rFonts w:ascii="Times New Roman" w:eastAsia="仿宋_GB2312" w:hAnsi="Times New Roman" w:cs="Times New Roman"/>
          <w:sz w:val="32"/>
          <w:szCs w:val="32"/>
        </w:rPr>
        <w:t>察</w:t>
      </w:r>
      <w:r w:rsidR="001660EE" w:rsidRPr="00773351">
        <w:rPr>
          <w:rFonts w:ascii="Times New Roman" w:eastAsia="仿宋_GB2312" w:hAnsi="Times New Roman" w:cs="Times New Roman"/>
          <w:sz w:val="32"/>
          <w:szCs w:val="32"/>
        </w:rPr>
        <w:t>不同</w:t>
      </w:r>
      <w:proofErr w:type="gramEnd"/>
      <w:r w:rsidR="001660EE" w:rsidRPr="00773351">
        <w:rPr>
          <w:rFonts w:ascii="Times New Roman" w:eastAsia="仿宋_GB2312" w:hAnsi="Times New Roman" w:cs="Times New Roman"/>
          <w:sz w:val="32"/>
          <w:szCs w:val="32"/>
        </w:rPr>
        <w:t>抗凝剂</w:t>
      </w:r>
      <w:r w:rsidR="00DA5D9F" w:rsidRPr="00773351">
        <w:rPr>
          <w:rFonts w:ascii="Times New Roman" w:eastAsia="仿宋_GB2312" w:hAnsi="Times New Roman" w:cs="Times New Roman"/>
          <w:sz w:val="32"/>
          <w:szCs w:val="32"/>
        </w:rPr>
        <w:t>对检测</w:t>
      </w:r>
      <w:r w:rsidR="001660EE" w:rsidRPr="00773351">
        <w:rPr>
          <w:rFonts w:ascii="Times New Roman" w:eastAsia="仿宋_GB2312" w:hAnsi="Times New Roman" w:cs="Times New Roman"/>
          <w:sz w:val="32"/>
          <w:szCs w:val="32"/>
        </w:rPr>
        <w:t>的影响</w:t>
      </w:r>
      <w:r w:rsidR="00AB489E" w:rsidRPr="00773351">
        <w:rPr>
          <w:rFonts w:ascii="Times New Roman" w:eastAsia="仿宋_GB2312" w:hAnsi="Times New Roman" w:cs="Times New Roman"/>
          <w:sz w:val="32"/>
          <w:szCs w:val="32"/>
        </w:rPr>
        <w:t>。</w:t>
      </w:r>
    </w:p>
    <w:p w14:paraId="2579F2CC" w14:textId="74969370" w:rsidR="00DA5D9F" w:rsidRPr="00773351" w:rsidRDefault="00B84B66" w:rsidP="001F225A">
      <w:pPr>
        <w:tabs>
          <w:tab w:val="center" w:pos="4473"/>
        </w:tabs>
        <w:snapToGrid w:val="0"/>
        <w:spacing w:line="520" w:lineRule="exact"/>
        <w:ind w:firstLineChars="200" w:firstLine="640"/>
        <w:rPr>
          <w:rFonts w:ascii="Times New Roman" w:eastAsia="楷体" w:hAnsi="Times New Roman" w:cs="Times New Roman"/>
          <w:sz w:val="32"/>
          <w:szCs w:val="32"/>
        </w:rPr>
      </w:pP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2</w:t>
      </w:r>
      <w:r w:rsidRPr="00773351">
        <w:rPr>
          <w:rFonts w:ascii="Times New Roman" w:eastAsia="仿宋_GB2312" w:hAnsi="Times New Roman" w:cs="Times New Roman"/>
          <w:color w:val="000000"/>
          <w:sz w:val="32"/>
          <w:szCs w:val="32"/>
        </w:rPr>
        <w:t>）</w:t>
      </w:r>
      <w:r w:rsidR="00DA5D9F" w:rsidRPr="00773351">
        <w:rPr>
          <w:rFonts w:ascii="Times New Roman" w:eastAsia="仿宋_GB2312" w:hAnsi="Times New Roman" w:cs="Times New Roman"/>
          <w:color w:val="000000"/>
          <w:sz w:val="32"/>
          <w:szCs w:val="32"/>
        </w:rPr>
        <w:t>样本稳定性</w:t>
      </w:r>
    </w:p>
    <w:p w14:paraId="2D68D393" w14:textId="396E1AE3" w:rsidR="00DA5D9F" w:rsidRPr="00773351" w:rsidRDefault="00DA5D9F"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建议考察样本在室温、冷藏及冷冻条件下的稳定性，同时考察冻融次数的影响。</w:t>
      </w:r>
    </w:p>
    <w:p w14:paraId="36094C14" w14:textId="2ABE81D3" w:rsidR="00AB489E" w:rsidRPr="00773351" w:rsidRDefault="00B84B66"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3</w:t>
      </w:r>
      <w:r w:rsidRPr="00773351">
        <w:rPr>
          <w:rFonts w:ascii="Times New Roman" w:eastAsia="仿宋_GB2312" w:hAnsi="Times New Roman" w:cs="Times New Roman"/>
          <w:color w:val="000000"/>
          <w:sz w:val="32"/>
          <w:szCs w:val="32"/>
        </w:rPr>
        <w:t>）</w:t>
      </w:r>
      <w:r w:rsidR="00AB489E" w:rsidRPr="00773351">
        <w:rPr>
          <w:rFonts w:ascii="Times New Roman" w:eastAsia="仿宋_GB2312" w:hAnsi="Times New Roman" w:cs="Times New Roman"/>
          <w:color w:val="000000"/>
          <w:sz w:val="32"/>
          <w:szCs w:val="32"/>
        </w:rPr>
        <w:t>准确度</w:t>
      </w:r>
    </w:p>
    <w:p w14:paraId="1DB8758E" w14:textId="60B9F99E" w:rsidR="00AB489E" w:rsidRPr="00773351" w:rsidRDefault="00AB489E"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建议采用方法学比对的方式，与已上市同类试剂采用临床来源的样本进行</w:t>
      </w:r>
      <w:r w:rsidR="00432F0A" w:rsidRPr="00773351">
        <w:rPr>
          <w:rFonts w:ascii="Times New Roman" w:eastAsia="仿宋_GB2312" w:hAnsi="Times New Roman" w:cs="Times New Roman"/>
          <w:sz w:val="32"/>
          <w:szCs w:val="32"/>
        </w:rPr>
        <w:t>研究</w:t>
      </w:r>
      <w:r w:rsidRPr="00773351">
        <w:rPr>
          <w:rFonts w:ascii="Times New Roman" w:eastAsia="仿宋_GB2312" w:hAnsi="Times New Roman" w:cs="Times New Roman"/>
          <w:sz w:val="32"/>
          <w:szCs w:val="32"/>
        </w:rPr>
        <w:t>。</w:t>
      </w:r>
    </w:p>
    <w:p w14:paraId="48829DB4" w14:textId="67A070DE" w:rsidR="00AB489E" w:rsidRPr="00773351" w:rsidRDefault="00B84B66" w:rsidP="001F225A">
      <w:pPr>
        <w:tabs>
          <w:tab w:val="center" w:pos="4473"/>
        </w:tabs>
        <w:snapToGrid w:val="0"/>
        <w:spacing w:line="520" w:lineRule="exact"/>
        <w:ind w:firstLineChars="200" w:firstLine="640"/>
        <w:rPr>
          <w:rFonts w:ascii="Times New Roman" w:eastAsia="楷体" w:hAnsi="Times New Roman" w:cs="Times New Roman"/>
          <w:sz w:val="32"/>
          <w:szCs w:val="32"/>
        </w:rPr>
      </w:pP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4</w:t>
      </w:r>
      <w:r w:rsidRPr="00773351">
        <w:rPr>
          <w:rFonts w:ascii="Times New Roman" w:eastAsia="仿宋_GB2312" w:hAnsi="Times New Roman" w:cs="Times New Roman"/>
          <w:color w:val="000000"/>
          <w:sz w:val="32"/>
          <w:szCs w:val="32"/>
        </w:rPr>
        <w:t>）</w:t>
      </w:r>
      <w:r w:rsidR="00AB489E" w:rsidRPr="00773351">
        <w:rPr>
          <w:rFonts w:ascii="Times New Roman" w:eastAsia="仿宋_GB2312" w:hAnsi="Times New Roman" w:cs="Times New Roman"/>
          <w:color w:val="000000"/>
          <w:sz w:val="32"/>
          <w:szCs w:val="32"/>
        </w:rPr>
        <w:t>精密度</w:t>
      </w:r>
    </w:p>
    <w:p w14:paraId="36BD51C0" w14:textId="7038DF68" w:rsidR="00DA5D9F" w:rsidRPr="00773351" w:rsidRDefault="00DA5D9F"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建议</w:t>
      </w:r>
      <w:r w:rsidR="00AA565D" w:rsidRPr="00773351">
        <w:rPr>
          <w:rFonts w:ascii="Times New Roman" w:eastAsia="仿宋_GB2312" w:hAnsi="Times New Roman" w:cs="Times New Roman"/>
          <w:sz w:val="32"/>
          <w:szCs w:val="32"/>
        </w:rPr>
        <w:t>采用阴性样本以及三个不同浓度阳性样本，其中应包括临界浓度样本，来考察精密度。综合考虑不同时间、地点（室内、室间）、仪器、操作者、试剂批次（批内、批间）等因素对精密度的影响。</w:t>
      </w:r>
    </w:p>
    <w:p w14:paraId="23437D40" w14:textId="20BE0F86" w:rsidR="00AA565D" w:rsidRPr="00773351" w:rsidRDefault="00B84B66" w:rsidP="001F225A">
      <w:pPr>
        <w:tabs>
          <w:tab w:val="center" w:pos="4473"/>
        </w:tabs>
        <w:snapToGrid w:val="0"/>
        <w:spacing w:line="520" w:lineRule="exact"/>
        <w:ind w:firstLineChars="200" w:firstLine="640"/>
        <w:rPr>
          <w:rFonts w:ascii="Times New Roman" w:eastAsia="楷体" w:hAnsi="Times New Roman" w:cs="Times New Roman"/>
          <w:sz w:val="32"/>
          <w:szCs w:val="32"/>
        </w:rPr>
      </w:pP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5</w:t>
      </w:r>
      <w:r w:rsidRPr="00773351">
        <w:rPr>
          <w:rFonts w:ascii="Times New Roman" w:eastAsia="仿宋_GB2312" w:hAnsi="Times New Roman" w:cs="Times New Roman"/>
          <w:color w:val="000000"/>
          <w:sz w:val="32"/>
          <w:szCs w:val="32"/>
        </w:rPr>
        <w:t>）</w:t>
      </w:r>
      <w:r w:rsidR="00AA565D" w:rsidRPr="00773351">
        <w:rPr>
          <w:rFonts w:ascii="Times New Roman" w:eastAsia="仿宋_GB2312" w:hAnsi="Times New Roman" w:cs="Times New Roman"/>
          <w:color w:val="000000"/>
          <w:sz w:val="32"/>
          <w:szCs w:val="32"/>
        </w:rPr>
        <w:t>检出限</w:t>
      </w:r>
    </w:p>
    <w:p w14:paraId="00CAED34" w14:textId="163A3BE4" w:rsidR="00AA565D" w:rsidRPr="00773351" w:rsidRDefault="00AA565D"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至少采用</w:t>
      </w:r>
      <w:r w:rsidRPr="00773351">
        <w:rPr>
          <w:rFonts w:ascii="Times New Roman" w:eastAsia="仿宋_GB2312" w:hAnsi="Times New Roman" w:cs="Times New Roman"/>
          <w:sz w:val="32"/>
          <w:szCs w:val="32"/>
        </w:rPr>
        <w:t>3</w:t>
      </w:r>
      <w:r w:rsidRPr="00773351">
        <w:rPr>
          <w:rFonts w:ascii="Times New Roman" w:eastAsia="仿宋_GB2312" w:hAnsi="Times New Roman" w:cs="Times New Roman"/>
          <w:sz w:val="32"/>
          <w:szCs w:val="32"/>
        </w:rPr>
        <w:t>个阳性样本建立检出限，采用另外</w:t>
      </w:r>
      <w:r w:rsidRPr="00773351">
        <w:rPr>
          <w:rFonts w:ascii="Times New Roman" w:eastAsia="仿宋_GB2312" w:hAnsi="Times New Roman" w:cs="Times New Roman"/>
          <w:sz w:val="32"/>
          <w:szCs w:val="32"/>
        </w:rPr>
        <w:t>3</w:t>
      </w:r>
      <w:r w:rsidRPr="00773351">
        <w:rPr>
          <w:rFonts w:ascii="Times New Roman" w:eastAsia="仿宋_GB2312" w:hAnsi="Times New Roman" w:cs="Times New Roman"/>
          <w:sz w:val="32"/>
          <w:szCs w:val="32"/>
        </w:rPr>
        <w:t>个阳性样本验证检测限，以</w:t>
      </w:r>
      <w:r w:rsidRPr="00773351">
        <w:rPr>
          <w:rFonts w:ascii="Times New Roman" w:eastAsia="仿宋_GB2312" w:hAnsi="Times New Roman" w:cs="Times New Roman"/>
          <w:sz w:val="32"/>
          <w:szCs w:val="32"/>
        </w:rPr>
        <w:t>95%</w:t>
      </w:r>
      <w:r w:rsidRPr="00773351">
        <w:rPr>
          <w:rFonts w:ascii="Times New Roman" w:eastAsia="仿宋_GB2312" w:hAnsi="Times New Roman" w:cs="Times New Roman"/>
          <w:sz w:val="32"/>
          <w:szCs w:val="32"/>
        </w:rPr>
        <w:t>检出水平作为检出限。样本浓度可采用第三方已批准试剂进行确认。</w:t>
      </w:r>
    </w:p>
    <w:p w14:paraId="1865BCF7" w14:textId="59B7A1FD" w:rsidR="00CE25DC" w:rsidRPr="00773351" w:rsidRDefault="00B84B66"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6</w:t>
      </w:r>
      <w:r w:rsidRPr="00773351">
        <w:rPr>
          <w:rFonts w:ascii="Times New Roman" w:eastAsia="仿宋_GB2312" w:hAnsi="Times New Roman" w:cs="Times New Roman"/>
          <w:color w:val="000000"/>
          <w:sz w:val="32"/>
          <w:szCs w:val="32"/>
        </w:rPr>
        <w:t>）</w:t>
      </w:r>
      <w:r w:rsidR="00CE25DC" w:rsidRPr="00773351">
        <w:rPr>
          <w:rFonts w:ascii="Times New Roman" w:eastAsia="仿宋_GB2312" w:hAnsi="Times New Roman" w:cs="Times New Roman"/>
          <w:color w:val="000000"/>
          <w:sz w:val="32"/>
          <w:szCs w:val="32"/>
        </w:rPr>
        <w:t>分析特异性</w:t>
      </w:r>
    </w:p>
    <w:p w14:paraId="78BCBCDC" w14:textId="5A212997" w:rsidR="00CE25DC" w:rsidRPr="00773351" w:rsidRDefault="00CE25DC"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包括干扰物质和交叉反应研究。</w:t>
      </w:r>
    </w:p>
    <w:p w14:paraId="4E8402CE" w14:textId="0B356D13" w:rsidR="00CE25DC" w:rsidRPr="00773351" w:rsidRDefault="00CE25DC"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应对各种可能的内源性及外源性干扰物质进行评价。内源性干扰物质：血红蛋白、甘油三酯、胆红素、人干扰素、类风湿因子；外源性干扰如常见药物和乙肝治疗药物：乙酰氨基</w:t>
      </w:r>
      <w:proofErr w:type="gramStart"/>
      <w:r w:rsidRPr="00773351">
        <w:rPr>
          <w:rFonts w:ascii="Times New Roman" w:eastAsia="仿宋_GB2312" w:hAnsi="Times New Roman" w:cs="Times New Roman"/>
          <w:sz w:val="32"/>
          <w:szCs w:val="32"/>
        </w:rPr>
        <w:t>酚</w:t>
      </w:r>
      <w:proofErr w:type="gramEnd"/>
      <w:r w:rsidRPr="00773351">
        <w:rPr>
          <w:rFonts w:ascii="Times New Roman" w:eastAsia="仿宋_GB2312" w:hAnsi="Times New Roman" w:cs="Times New Roman"/>
          <w:sz w:val="32"/>
          <w:szCs w:val="32"/>
        </w:rPr>
        <w:t>、阿莫西林、头</w:t>
      </w:r>
      <w:proofErr w:type="gramStart"/>
      <w:r w:rsidRPr="00773351">
        <w:rPr>
          <w:rFonts w:ascii="Times New Roman" w:eastAsia="仿宋_GB2312" w:hAnsi="Times New Roman" w:cs="Times New Roman"/>
          <w:sz w:val="32"/>
          <w:szCs w:val="32"/>
        </w:rPr>
        <w:t>孢</w:t>
      </w:r>
      <w:proofErr w:type="gramEnd"/>
      <w:r w:rsidRPr="00773351">
        <w:rPr>
          <w:rFonts w:ascii="Times New Roman" w:eastAsia="仿宋_GB2312" w:hAnsi="Times New Roman" w:cs="Times New Roman"/>
          <w:sz w:val="32"/>
          <w:szCs w:val="32"/>
        </w:rPr>
        <w:t>克</w:t>
      </w:r>
      <w:proofErr w:type="gramStart"/>
      <w:r w:rsidRPr="00773351">
        <w:rPr>
          <w:rFonts w:ascii="Times New Roman" w:eastAsia="仿宋_GB2312" w:hAnsi="Times New Roman" w:cs="Times New Roman"/>
          <w:sz w:val="32"/>
          <w:szCs w:val="32"/>
        </w:rPr>
        <w:t>洛</w:t>
      </w:r>
      <w:proofErr w:type="gramEnd"/>
      <w:r w:rsidRPr="00773351">
        <w:rPr>
          <w:rFonts w:ascii="Times New Roman" w:eastAsia="仿宋_GB2312" w:hAnsi="Times New Roman" w:cs="Times New Roman"/>
          <w:sz w:val="32"/>
          <w:szCs w:val="32"/>
        </w:rPr>
        <w:t>、维生素</w:t>
      </w:r>
      <w:r w:rsidRPr="00773351">
        <w:rPr>
          <w:rFonts w:ascii="Times New Roman" w:eastAsia="仿宋_GB2312" w:hAnsi="Times New Roman" w:cs="Times New Roman"/>
          <w:sz w:val="32"/>
          <w:szCs w:val="32"/>
        </w:rPr>
        <w:t xml:space="preserve"> C</w:t>
      </w:r>
      <w:r w:rsidRPr="00773351">
        <w:rPr>
          <w:rFonts w:ascii="Times New Roman" w:eastAsia="仿宋_GB2312" w:hAnsi="Times New Roman" w:cs="Times New Roman"/>
          <w:sz w:val="32"/>
          <w:szCs w:val="32"/>
        </w:rPr>
        <w:t>、阿司匹林、布洛芬、拉米夫定、阿德福韦酯片、恩</w:t>
      </w:r>
      <w:proofErr w:type="gramStart"/>
      <w:r w:rsidRPr="00773351">
        <w:rPr>
          <w:rFonts w:ascii="Times New Roman" w:eastAsia="仿宋_GB2312" w:hAnsi="Times New Roman" w:cs="Times New Roman"/>
          <w:sz w:val="32"/>
          <w:szCs w:val="32"/>
        </w:rPr>
        <w:t>替卡韦片</w:t>
      </w:r>
      <w:proofErr w:type="gramEnd"/>
      <w:r w:rsidRPr="00773351">
        <w:rPr>
          <w:rFonts w:ascii="Times New Roman" w:eastAsia="仿宋_GB2312" w:hAnsi="Times New Roman" w:cs="Times New Roman"/>
          <w:sz w:val="32"/>
          <w:szCs w:val="32"/>
        </w:rPr>
        <w:t>等。</w:t>
      </w:r>
    </w:p>
    <w:p w14:paraId="1B68C2A7" w14:textId="51C676F5" w:rsidR="00CE25DC" w:rsidRPr="00773351" w:rsidRDefault="00CE25DC"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lastRenderedPageBreak/>
        <w:t>交叉反应物质：甲型肝炎病毒抗体、人免疫缺陷病毒抗原</w:t>
      </w:r>
      <w:r w:rsidRPr="00773351">
        <w:rPr>
          <w:rFonts w:ascii="Times New Roman" w:eastAsia="仿宋_GB2312" w:hAnsi="Times New Roman" w:cs="Times New Roman"/>
          <w:sz w:val="32"/>
          <w:szCs w:val="32"/>
        </w:rPr>
        <w:t>/</w:t>
      </w:r>
      <w:r w:rsidRPr="00773351">
        <w:rPr>
          <w:rFonts w:ascii="Times New Roman" w:eastAsia="仿宋_GB2312" w:hAnsi="Times New Roman" w:cs="Times New Roman"/>
          <w:sz w:val="32"/>
          <w:szCs w:val="32"/>
        </w:rPr>
        <w:t>抗体、丙型肝炎病毒抗体、乙型肝炎病毒核心抗体</w:t>
      </w:r>
      <w:r w:rsidRPr="00773351">
        <w:rPr>
          <w:rFonts w:ascii="Times New Roman" w:eastAsia="仿宋_GB2312" w:hAnsi="Times New Roman" w:cs="Times New Roman"/>
          <w:sz w:val="32"/>
          <w:szCs w:val="32"/>
        </w:rPr>
        <w:t>IgM</w:t>
      </w:r>
      <w:r w:rsidRPr="00773351">
        <w:rPr>
          <w:rFonts w:ascii="Times New Roman" w:eastAsia="仿宋_GB2312" w:hAnsi="Times New Roman" w:cs="Times New Roman"/>
          <w:sz w:val="32"/>
          <w:szCs w:val="32"/>
        </w:rPr>
        <w:t>抗体、戊型肝炎病毒抗体</w:t>
      </w:r>
      <w:r w:rsidRPr="00773351">
        <w:rPr>
          <w:rFonts w:ascii="Times New Roman" w:eastAsia="仿宋_GB2312" w:hAnsi="Times New Roman" w:cs="Times New Roman"/>
          <w:sz w:val="32"/>
          <w:szCs w:val="32"/>
        </w:rPr>
        <w:t>IgG</w:t>
      </w:r>
      <w:r w:rsidRPr="00773351">
        <w:rPr>
          <w:rFonts w:ascii="Times New Roman" w:eastAsia="仿宋_GB2312" w:hAnsi="Times New Roman" w:cs="Times New Roman"/>
          <w:sz w:val="32"/>
          <w:szCs w:val="32"/>
        </w:rPr>
        <w:t>抗体、戊型肝炎病毒抗体</w:t>
      </w:r>
      <w:r w:rsidRPr="00773351">
        <w:rPr>
          <w:rFonts w:ascii="Times New Roman" w:eastAsia="仿宋_GB2312" w:hAnsi="Times New Roman" w:cs="Times New Roman"/>
          <w:sz w:val="32"/>
          <w:szCs w:val="32"/>
        </w:rPr>
        <w:t>IgM</w:t>
      </w:r>
      <w:r w:rsidRPr="00773351">
        <w:rPr>
          <w:rFonts w:ascii="Times New Roman" w:eastAsia="仿宋_GB2312" w:hAnsi="Times New Roman" w:cs="Times New Roman"/>
          <w:sz w:val="32"/>
          <w:szCs w:val="32"/>
        </w:rPr>
        <w:t>抗体、抗核抗体（</w:t>
      </w:r>
      <w:r w:rsidRPr="00773351">
        <w:rPr>
          <w:rFonts w:ascii="Times New Roman" w:eastAsia="仿宋_GB2312" w:hAnsi="Times New Roman" w:cs="Times New Roman"/>
          <w:sz w:val="32"/>
          <w:szCs w:val="32"/>
        </w:rPr>
        <w:t>ANA</w:t>
      </w:r>
      <w:r w:rsidRPr="00773351">
        <w:rPr>
          <w:rFonts w:ascii="Times New Roman" w:eastAsia="仿宋_GB2312" w:hAnsi="Times New Roman" w:cs="Times New Roman"/>
          <w:sz w:val="32"/>
          <w:szCs w:val="32"/>
        </w:rPr>
        <w:t>）、抗线粒体抗体（</w:t>
      </w:r>
      <w:r w:rsidRPr="00773351">
        <w:rPr>
          <w:rFonts w:ascii="Times New Roman" w:eastAsia="仿宋_GB2312" w:hAnsi="Times New Roman" w:cs="Times New Roman"/>
          <w:sz w:val="32"/>
          <w:szCs w:val="32"/>
        </w:rPr>
        <w:t>AMA</w:t>
      </w:r>
      <w:r w:rsidRPr="00773351">
        <w:rPr>
          <w:rFonts w:ascii="Times New Roman" w:eastAsia="仿宋_GB2312" w:hAnsi="Times New Roman" w:cs="Times New Roman"/>
          <w:sz w:val="32"/>
          <w:szCs w:val="32"/>
        </w:rPr>
        <w:t>）、人抗鼠抗体（</w:t>
      </w:r>
      <w:r w:rsidRPr="00773351">
        <w:rPr>
          <w:rFonts w:ascii="Times New Roman" w:eastAsia="仿宋_GB2312" w:hAnsi="Times New Roman" w:cs="Times New Roman"/>
          <w:sz w:val="32"/>
          <w:szCs w:val="32"/>
        </w:rPr>
        <w:t>HAMA</w:t>
      </w:r>
      <w:r w:rsidRPr="00773351">
        <w:rPr>
          <w:rFonts w:ascii="Times New Roman" w:eastAsia="仿宋_GB2312" w:hAnsi="Times New Roman" w:cs="Times New Roman"/>
          <w:sz w:val="32"/>
          <w:szCs w:val="32"/>
        </w:rPr>
        <w:t>）、系统性红斑狼疮（</w:t>
      </w:r>
      <w:r w:rsidRPr="00773351">
        <w:rPr>
          <w:rFonts w:ascii="Times New Roman" w:eastAsia="仿宋_GB2312" w:hAnsi="Times New Roman" w:cs="Times New Roman"/>
          <w:sz w:val="32"/>
          <w:szCs w:val="32"/>
        </w:rPr>
        <w:t>SLE</w:t>
      </w:r>
      <w:r w:rsidRPr="00773351">
        <w:rPr>
          <w:rFonts w:ascii="Times New Roman" w:eastAsia="仿宋_GB2312" w:hAnsi="Times New Roman" w:cs="Times New Roman"/>
          <w:sz w:val="32"/>
          <w:szCs w:val="32"/>
        </w:rPr>
        <w:t>）阳性样本、甲型流感病毒（</w:t>
      </w:r>
      <w:r w:rsidRPr="00773351">
        <w:rPr>
          <w:rFonts w:ascii="Times New Roman" w:eastAsia="仿宋_GB2312" w:hAnsi="Times New Roman" w:cs="Times New Roman"/>
          <w:sz w:val="32"/>
          <w:szCs w:val="32"/>
        </w:rPr>
        <w:t>IAV</w:t>
      </w:r>
      <w:r w:rsidRPr="00773351">
        <w:rPr>
          <w:rFonts w:ascii="Times New Roman" w:eastAsia="仿宋_GB2312" w:hAnsi="Times New Roman" w:cs="Times New Roman"/>
          <w:sz w:val="32"/>
          <w:szCs w:val="32"/>
        </w:rPr>
        <w:t>）、乙型肝炎病毒表面抗原、乙型肝炎病毒表面抗体、乙型肝炎病毒</w:t>
      </w:r>
      <w:r w:rsidRPr="00773351">
        <w:rPr>
          <w:rFonts w:ascii="Times New Roman" w:eastAsia="仿宋_GB2312" w:hAnsi="Times New Roman" w:cs="Times New Roman"/>
          <w:sz w:val="32"/>
          <w:szCs w:val="32"/>
        </w:rPr>
        <w:t>e</w:t>
      </w:r>
      <w:r w:rsidRPr="00773351">
        <w:rPr>
          <w:rFonts w:ascii="Times New Roman" w:eastAsia="仿宋_GB2312" w:hAnsi="Times New Roman" w:cs="Times New Roman"/>
          <w:sz w:val="32"/>
          <w:szCs w:val="32"/>
        </w:rPr>
        <w:t>抗原、乙型肝炎病毒</w:t>
      </w:r>
      <w:r w:rsidRPr="00773351">
        <w:rPr>
          <w:rFonts w:ascii="Times New Roman" w:eastAsia="仿宋_GB2312" w:hAnsi="Times New Roman" w:cs="Times New Roman"/>
          <w:sz w:val="32"/>
          <w:szCs w:val="32"/>
        </w:rPr>
        <w:t>e</w:t>
      </w:r>
      <w:r w:rsidRPr="00773351">
        <w:rPr>
          <w:rFonts w:ascii="Times New Roman" w:eastAsia="仿宋_GB2312" w:hAnsi="Times New Roman" w:cs="Times New Roman"/>
          <w:sz w:val="32"/>
          <w:szCs w:val="32"/>
        </w:rPr>
        <w:t>抗体、乙型肝炎病毒核心抗体、乙型肝炎病毒前</w:t>
      </w:r>
      <w:r w:rsidRPr="00773351">
        <w:rPr>
          <w:rFonts w:ascii="Times New Roman" w:eastAsia="仿宋_GB2312" w:hAnsi="Times New Roman" w:cs="Times New Roman"/>
          <w:sz w:val="32"/>
          <w:szCs w:val="32"/>
        </w:rPr>
        <w:t>S1</w:t>
      </w:r>
      <w:r w:rsidRPr="00773351">
        <w:rPr>
          <w:rFonts w:ascii="Times New Roman" w:eastAsia="仿宋_GB2312" w:hAnsi="Times New Roman" w:cs="Times New Roman"/>
          <w:sz w:val="32"/>
          <w:szCs w:val="32"/>
        </w:rPr>
        <w:t>抗原、</w:t>
      </w:r>
      <w:r w:rsidRPr="00773351">
        <w:rPr>
          <w:rFonts w:ascii="Times New Roman" w:eastAsia="仿宋_GB2312" w:hAnsi="Times New Roman" w:cs="Times New Roman"/>
          <w:sz w:val="32"/>
          <w:szCs w:val="32"/>
        </w:rPr>
        <w:t>EB</w:t>
      </w:r>
      <w:r w:rsidRPr="00773351">
        <w:rPr>
          <w:rFonts w:ascii="Times New Roman" w:eastAsia="仿宋_GB2312" w:hAnsi="Times New Roman" w:cs="Times New Roman"/>
          <w:sz w:val="32"/>
          <w:szCs w:val="32"/>
        </w:rPr>
        <w:t>病毒、</w:t>
      </w:r>
      <w:r w:rsidRPr="00773351">
        <w:rPr>
          <w:rFonts w:ascii="Times New Roman" w:eastAsia="仿宋_GB2312" w:hAnsi="Times New Roman" w:cs="Times New Roman"/>
          <w:sz w:val="32"/>
          <w:szCs w:val="32"/>
        </w:rPr>
        <w:t>EB</w:t>
      </w:r>
      <w:r w:rsidRPr="00773351">
        <w:rPr>
          <w:rFonts w:ascii="Times New Roman" w:eastAsia="仿宋_GB2312" w:hAnsi="Times New Roman" w:cs="Times New Roman"/>
          <w:sz w:val="32"/>
          <w:szCs w:val="32"/>
        </w:rPr>
        <w:t>病毒衣壳抗原</w:t>
      </w:r>
      <w:r w:rsidRPr="00773351">
        <w:rPr>
          <w:rFonts w:ascii="Times New Roman" w:eastAsia="仿宋_GB2312" w:hAnsi="Times New Roman" w:cs="Times New Roman"/>
          <w:sz w:val="32"/>
          <w:szCs w:val="32"/>
        </w:rPr>
        <w:t>IgG</w:t>
      </w:r>
      <w:r w:rsidRPr="00773351">
        <w:rPr>
          <w:rFonts w:ascii="Times New Roman" w:eastAsia="仿宋_GB2312" w:hAnsi="Times New Roman" w:cs="Times New Roman"/>
          <w:sz w:val="32"/>
          <w:szCs w:val="32"/>
        </w:rPr>
        <w:t>抗体、巨细胞病毒</w:t>
      </w:r>
      <w:r w:rsidRPr="00773351">
        <w:rPr>
          <w:rFonts w:ascii="Times New Roman" w:eastAsia="仿宋_GB2312" w:hAnsi="Times New Roman" w:cs="Times New Roman"/>
          <w:sz w:val="32"/>
          <w:szCs w:val="32"/>
        </w:rPr>
        <w:t>IgG</w:t>
      </w:r>
      <w:r w:rsidRPr="00773351">
        <w:rPr>
          <w:rFonts w:ascii="Times New Roman" w:eastAsia="仿宋_GB2312" w:hAnsi="Times New Roman" w:cs="Times New Roman"/>
          <w:sz w:val="32"/>
          <w:szCs w:val="32"/>
        </w:rPr>
        <w:t>抗体等。</w:t>
      </w:r>
    </w:p>
    <w:p w14:paraId="1EDD7F58" w14:textId="09A2E2AE" w:rsidR="00CE25DC" w:rsidRPr="00773351" w:rsidRDefault="00B84B66"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7</w:t>
      </w:r>
      <w:r w:rsidRPr="00773351">
        <w:rPr>
          <w:rFonts w:ascii="Times New Roman" w:eastAsia="仿宋_GB2312" w:hAnsi="Times New Roman" w:cs="Times New Roman"/>
          <w:color w:val="000000"/>
          <w:sz w:val="32"/>
          <w:szCs w:val="32"/>
        </w:rPr>
        <w:t>）</w:t>
      </w:r>
      <w:r w:rsidR="00CE25DC" w:rsidRPr="00773351">
        <w:rPr>
          <w:rFonts w:ascii="Times New Roman" w:eastAsia="仿宋_GB2312" w:hAnsi="Times New Roman" w:cs="Times New Roman"/>
          <w:color w:val="000000"/>
          <w:sz w:val="32"/>
          <w:szCs w:val="32"/>
        </w:rPr>
        <w:t>高剂量勾状效应</w:t>
      </w:r>
    </w:p>
    <w:p w14:paraId="58338BDE" w14:textId="77777777" w:rsidR="00432F0A" w:rsidRPr="00773351" w:rsidRDefault="00432F0A" w:rsidP="001F225A">
      <w:pPr>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申请人应</w:t>
      </w:r>
      <w:proofErr w:type="gramStart"/>
      <w:r w:rsidRPr="00773351">
        <w:rPr>
          <w:rFonts w:ascii="Times New Roman" w:eastAsia="仿宋_GB2312" w:hAnsi="Times New Roman" w:cs="Times New Roman"/>
          <w:color w:val="000000"/>
          <w:sz w:val="32"/>
          <w:szCs w:val="32"/>
        </w:rPr>
        <w:t>评估高</w:t>
      </w:r>
      <w:proofErr w:type="gramEnd"/>
      <w:r w:rsidRPr="00773351">
        <w:rPr>
          <w:rFonts w:ascii="Times New Roman" w:eastAsia="仿宋_GB2312" w:hAnsi="Times New Roman" w:cs="Times New Roman"/>
          <w:color w:val="000000"/>
          <w:sz w:val="32"/>
          <w:szCs w:val="32"/>
        </w:rPr>
        <w:t>剂量钩状效应</w:t>
      </w:r>
      <w:r w:rsidRPr="00773351">
        <w:rPr>
          <w:rFonts w:ascii="Times New Roman" w:eastAsia="仿宋_GB2312" w:hAnsi="Times New Roman" w:cs="Times New Roman"/>
          <w:color w:val="000000"/>
          <w:kern w:val="0"/>
          <w:sz w:val="32"/>
          <w:szCs w:val="32"/>
        </w:rPr>
        <w:t>并提交研究资料</w:t>
      </w:r>
      <w:r w:rsidRPr="00773351">
        <w:rPr>
          <w:rFonts w:ascii="Times New Roman" w:eastAsia="仿宋_GB2312" w:hAnsi="Times New Roman" w:cs="Times New Roman"/>
          <w:color w:val="000000"/>
          <w:sz w:val="32"/>
          <w:szCs w:val="32"/>
        </w:rPr>
        <w:t>。建议采用至少超过本产品检出限</w:t>
      </w:r>
      <w:r w:rsidRPr="00773351">
        <w:rPr>
          <w:rFonts w:ascii="Times New Roman" w:eastAsia="仿宋_GB2312" w:hAnsi="Times New Roman" w:cs="Times New Roman"/>
          <w:color w:val="000000"/>
          <w:sz w:val="32"/>
          <w:szCs w:val="32"/>
        </w:rPr>
        <w:t>1000</w:t>
      </w:r>
      <w:r w:rsidRPr="00773351">
        <w:rPr>
          <w:rFonts w:ascii="Times New Roman" w:eastAsia="仿宋_GB2312" w:hAnsi="Times New Roman" w:cs="Times New Roman"/>
          <w:color w:val="000000"/>
          <w:sz w:val="32"/>
          <w:szCs w:val="32"/>
        </w:rPr>
        <w:t>倍浓度的样本进行研究。</w:t>
      </w:r>
    </w:p>
    <w:p w14:paraId="55E8E96A" w14:textId="58882BB0" w:rsidR="00B25855" w:rsidRPr="00773351" w:rsidRDefault="00B84B66" w:rsidP="00B84B66">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3.</w:t>
      </w:r>
      <w:r w:rsidR="00B25855" w:rsidRPr="00773351">
        <w:rPr>
          <w:rFonts w:ascii="Times New Roman" w:eastAsia="仿宋_GB2312" w:hAnsi="Times New Roman" w:cs="Times New Roman"/>
          <w:color w:val="000000"/>
          <w:sz w:val="32"/>
          <w:szCs w:val="32"/>
        </w:rPr>
        <w:t>稳定性研究</w:t>
      </w:r>
    </w:p>
    <w:p w14:paraId="3D86527F" w14:textId="77777777" w:rsidR="00432F0A" w:rsidRPr="00773351" w:rsidRDefault="00432F0A" w:rsidP="001F225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一般应包含研究方案，采用的样本、仪器和试剂信息，数据（如温度记录等）及试验结果等。</w:t>
      </w:r>
    </w:p>
    <w:p w14:paraId="6517A036" w14:textId="33BCF34A" w:rsidR="00432F0A" w:rsidRPr="00773351" w:rsidRDefault="00F53D23" w:rsidP="001F225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w:t>
      </w:r>
      <w:r w:rsidR="00B84B66" w:rsidRPr="00773351">
        <w:rPr>
          <w:rFonts w:ascii="Times New Roman" w:eastAsia="仿宋_GB2312" w:hAnsi="Times New Roman" w:cs="Times New Roman"/>
          <w:color w:val="000000"/>
          <w:sz w:val="32"/>
          <w:szCs w:val="32"/>
        </w:rPr>
        <w:t>1</w:t>
      </w:r>
      <w:r w:rsidRPr="00773351">
        <w:rPr>
          <w:rFonts w:ascii="Times New Roman" w:eastAsia="仿宋_GB2312" w:hAnsi="Times New Roman" w:cs="Times New Roman"/>
          <w:color w:val="000000"/>
          <w:sz w:val="32"/>
          <w:szCs w:val="32"/>
        </w:rPr>
        <w:t>）</w:t>
      </w:r>
      <w:r w:rsidR="00432F0A" w:rsidRPr="00773351">
        <w:rPr>
          <w:rFonts w:ascii="Times New Roman" w:eastAsia="仿宋_GB2312" w:hAnsi="Times New Roman" w:cs="Times New Roman"/>
          <w:color w:val="000000"/>
          <w:sz w:val="32"/>
          <w:szCs w:val="32"/>
        </w:rPr>
        <w:t>实时稳定性（货架有效期）</w:t>
      </w:r>
    </w:p>
    <w:p w14:paraId="566A1BCC" w14:textId="77777777" w:rsidR="00432F0A" w:rsidRPr="00773351" w:rsidRDefault="00432F0A" w:rsidP="001F225A">
      <w:pPr>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提交至少三批申报产品在实际储存条件下保存至成品有效期后的实时稳定性研究资料。明确储存的环境条件（如温度、湿度和光照）及有效期。</w:t>
      </w:r>
    </w:p>
    <w:p w14:paraId="3FB93554" w14:textId="2DCB710A" w:rsidR="00432F0A" w:rsidRPr="00773351" w:rsidRDefault="00F53D23" w:rsidP="0031240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w:t>
      </w:r>
      <w:r w:rsidR="00B84B66" w:rsidRPr="00773351">
        <w:rPr>
          <w:rFonts w:ascii="Times New Roman" w:eastAsia="仿宋_GB2312" w:hAnsi="Times New Roman" w:cs="Times New Roman"/>
          <w:color w:val="000000"/>
          <w:sz w:val="32"/>
          <w:szCs w:val="32"/>
        </w:rPr>
        <w:t>2</w:t>
      </w:r>
      <w:r w:rsidRPr="00773351">
        <w:rPr>
          <w:rFonts w:ascii="Times New Roman" w:eastAsia="仿宋_GB2312" w:hAnsi="Times New Roman" w:cs="Times New Roman"/>
          <w:color w:val="000000"/>
          <w:sz w:val="32"/>
          <w:szCs w:val="32"/>
        </w:rPr>
        <w:t>）</w:t>
      </w:r>
      <w:r w:rsidR="00432F0A" w:rsidRPr="00773351">
        <w:rPr>
          <w:rFonts w:ascii="Times New Roman" w:eastAsia="仿宋_GB2312" w:hAnsi="Times New Roman" w:cs="Times New Roman"/>
          <w:color w:val="000000"/>
          <w:sz w:val="32"/>
          <w:szCs w:val="32"/>
        </w:rPr>
        <w:t>使用稳定性</w:t>
      </w:r>
    </w:p>
    <w:p w14:paraId="3F3FB7A6" w14:textId="77777777" w:rsidR="00432F0A" w:rsidRPr="00773351" w:rsidRDefault="00432F0A" w:rsidP="001F225A">
      <w:pPr>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提交申报产品实际使用期间稳定性的研究资料，应包括所有组成成分的开封稳定性。适用时</w:t>
      </w:r>
      <w:proofErr w:type="gramStart"/>
      <w:r w:rsidRPr="00773351">
        <w:rPr>
          <w:rFonts w:ascii="Times New Roman" w:eastAsia="仿宋_GB2312" w:hAnsi="Times New Roman" w:cs="Times New Roman"/>
          <w:color w:val="000000"/>
          <w:sz w:val="32"/>
          <w:szCs w:val="32"/>
        </w:rPr>
        <w:t>提交复溶稳定性</w:t>
      </w:r>
      <w:proofErr w:type="gramEnd"/>
      <w:r w:rsidRPr="00773351">
        <w:rPr>
          <w:rFonts w:ascii="Times New Roman" w:eastAsia="仿宋_GB2312" w:hAnsi="Times New Roman" w:cs="Times New Roman"/>
          <w:color w:val="000000"/>
          <w:sz w:val="32"/>
          <w:szCs w:val="32"/>
        </w:rPr>
        <w:t>、机载稳定性及冻融次数研究资料等。如涉及校准品，还应提交校准频率或校准稳定性研究资料。明确产品使用的温度、湿度条件等。</w:t>
      </w:r>
    </w:p>
    <w:p w14:paraId="0A7536DF" w14:textId="30370555" w:rsidR="00432F0A" w:rsidRPr="008D32A0" w:rsidRDefault="00F53D23" w:rsidP="0031240F">
      <w:pPr>
        <w:adjustRightInd w:val="0"/>
        <w:snapToGrid w:val="0"/>
        <w:spacing w:line="520" w:lineRule="exact"/>
        <w:ind w:firstLineChars="200" w:firstLine="640"/>
        <w:rPr>
          <w:rFonts w:ascii="楷体" w:eastAsia="楷体" w:hAnsi="楷体" w:cs="Times New Roman"/>
          <w:color w:val="000000"/>
          <w:sz w:val="32"/>
          <w:szCs w:val="32"/>
        </w:rPr>
      </w:pPr>
      <w:r w:rsidRPr="008D32A0">
        <w:rPr>
          <w:rFonts w:ascii="楷体" w:eastAsia="楷体" w:hAnsi="楷体" w:cs="Times New Roman"/>
          <w:color w:val="000000"/>
          <w:sz w:val="32"/>
          <w:szCs w:val="32"/>
        </w:rPr>
        <w:t>（三）</w:t>
      </w:r>
      <w:r w:rsidR="00432F0A" w:rsidRPr="008D32A0">
        <w:rPr>
          <w:rFonts w:ascii="楷体" w:eastAsia="楷体" w:hAnsi="楷体" w:cs="Times New Roman"/>
          <w:color w:val="000000"/>
          <w:sz w:val="32"/>
          <w:szCs w:val="32"/>
        </w:rPr>
        <w:t>运输稳定性</w:t>
      </w:r>
    </w:p>
    <w:p w14:paraId="4DC6BB23" w14:textId="77777777" w:rsidR="00432F0A" w:rsidRPr="00773351" w:rsidRDefault="00432F0A" w:rsidP="001F225A">
      <w:pPr>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lastRenderedPageBreak/>
        <w:t>提交申报产品可在特定或者预期的条件下运输的研究资料，应说明产品正确运输的环境条件（如温度、湿度、光照和机械保护等）。同时说明产品的包装方式以及暴露的最差运输条件。注意应考</w:t>
      </w:r>
      <w:proofErr w:type="gramStart"/>
      <w:r w:rsidRPr="00773351">
        <w:rPr>
          <w:rFonts w:ascii="Times New Roman" w:eastAsia="仿宋_GB2312" w:hAnsi="Times New Roman" w:cs="Times New Roman"/>
          <w:color w:val="000000"/>
          <w:sz w:val="32"/>
          <w:szCs w:val="32"/>
        </w:rPr>
        <w:t>察经过</w:t>
      </w:r>
      <w:proofErr w:type="gramEnd"/>
      <w:r w:rsidRPr="00773351">
        <w:rPr>
          <w:rFonts w:ascii="Times New Roman" w:eastAsia="仿宋_GB2312" w:hAnsi="Times New Roman" w:cs="Times New Roman"/>
          <w:color w:val="000000"/>
          <w:sz w:val="32"/>
          <w:szCs w:val="32"/>
        </w:rPr>
        <w:t>运输条件后实时稳定性。</w:t>
      </w:r>
    </w:p>
    <w:p w14:paraId="634F7E58" w14:textId="01F9F7BD" w:rsidR="00B25855" w:rsidRPr="00773351" w:rsidRDefault="00B84B66" w:rsidP="001F225A">
      <w:pPr>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4.</w:t>
      </w:r>
      <w:r w:rsidR="00B25855" w:rsidRPr="00773351">
        <w:rPr>
          <w:rFonts w:ascii="Times New Roman" w:eastAsia="仿宋_GB2312" w:hAnsi="Times New Roman" w:cs="Times New Roman"/>
          <w:color w:val="000000"/>
          <w:sz w:val="32"/>
          <w:szCs w:val="32"/>
        </w:rPr>
        <w:t>阳性判断值研究</w:t>
      </w:r>
    </w:p>
    <w:p w14:paraId="0B485FF7" w14:textId="77777777" w:rsidR="00B52117" w:rsidRPr="00773351" w:rsidRDefault="00B52117" w:rsidP="001F225A">
      <w:pPr>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阳性判断值的确定：提交对申报试剂阴性</w:t>
      </w:r>
      <w:r w:rsidRPr="00773351">
        <w:rPr>
          <w:rFonts w:ascii="Times New Roman" w:eastAsia="仿宋_GB2312" w:hAnsi="Times New Roman" w:cs="Times New Roman"/>
          <w:color w:val="000000"/>
          <w:sz w:val="32"/>
          <w:szCs w:val="32"/>
        </w:rPr>
        <w:t>/</w:t>
      </w:r>
      <w:proofErr w:type="gramStart"/>
      <w:r w:rsidRPr="00773351">
        <w:rPr>
          <w:rFonts w:ascii="Times New Roman" w:eastAsia="仿宋_GB2312" w:hAnsi="Times New Roman" w:cs="Times New Roman"/>
          <w:color w:val="000000"/>
          <w:sz w:val="32"/>
          <w:szCs w:val="32"/>
        </w:rPr>
        <w:t>灰区</w:t>
      </w:r>
      <w:proofErr w:type="gramEnd"/>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阳性等结果判断的阳性判断值（</w:t>
      </w:r>
      <w:r w:rsidRPr="00773351">
        <w:rPr>
          <w:rFonts w:ascii="Times New Roman" w:eastAsia="仿宋_GB2312" w:hAnsi="Times New Roman" w:cs="Times New Roman"/>
          <w:color w:val="000000"/>
          <w:sz w:val="32"/>
          <w:szCs w:val="32"/>
        </w:rPr>
        <w:t>cut-</w:t>
      </w:r>
      <w:proofErr w:type="spellStart"/>
      <w:r w:rsidRPr="00773351">
        <w:rPr>
          <w:rFonts w:ascii="Times New Roman" w:eastAsia="仿宋_GB2312" w:hAnsi="Times New Roman" w:cs="Times New Roman"/>
          <w:color w:val="000000"/>
          <w:sz w:val="32"/>
          <w:szCs w:val="32"/>
        </w:rPr>
        <w:t>off,CO</w:t>
      </w:r>
      <w:proofErr w:type="spellEnd"/>
      <w:r w:rsidRPr="00773351">
        <w:rPr>
          <w:rFonts w:ascii="Times New Roman" w:eastAsia="仿宋_GB2312" w:hAnsi="Times New Roman" w:cs="Times New Roman"/>
          <w:color w:val="000000"/>
          <w:sz w:val="32"/>
          <w:szCs w:val="32"/>
        </w:rPr>
        <w:t>）确定的研究资料，包括具体的试验方案、人群样本选择、评价标准、统计学分析和研究数据等。建立阳性判断值使用的样本来源的选择应考虑到不同的地理区域、不同的感染阶段和生理状态等因素的影响。另外，不同的样本类型应分别确定和验证。</w:t>
      </w:r>
    </w:p>
    <w:p w14:paraId="7296484A" w14:textId="77777777" w:rsidR="00B52117" w:rsidRPr="00773351" w:rsidRDefault="00B52117" w:rsidP="001F225A">
      <w:pPr>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如适用</w:t>
      </w: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可采用受试者工作特征曲线（</w:t>
      </w:r>
      <w:r w:rsidRPr="00773351">
        <w:rPr>
          <w:rFonts w:ascii="Times New Roman" w:eastAsia="仿宋_GB2312" w:hAnsi="Times New Roman" w:cs="Times New Roman"/>
          <w:color w:val="000000"/>
          <w:sz w:val="32"/>
          <w:szCs w:val="32"/>
        </w:rPr>
        <w:t>receiver operating characteristic curve, ROC</w:t>
      </w:r>
      <w:r w:rsidRPr="00773351">
        <w:rPr>
          <w:rFonts w:ascii="Times New Roman" w:eastAsia="仿宋_GB2312" w:hAnsi="Times New Roman" w:cs="Times New Roman"/>
          <w:color w:val="000000"/>
          <w:sz w:val="32"/>
          <w:szCs w:val="32"/>
        </w:rPr>
        <w:t>）的分析方式来选择确定合理的阳性判断值；如结果存在灰区（</w:t>
      </w:r>
      <w:r w:rsidRPr="00773351">
        <w:rPr>
          <w:rFonts w:ascii="Times New Roman" w:eastAsia="仿宋_GB2312" w:hAnsi="Times New Roman" w:cs="Times New Roman"/>
          <w:color w:val="000000"/>
          <w:sz w:val="32"/>
          <w:szCs w:val="32"/>
        </w:rPr>
        <w:t>equivocal zone</w:t>
      </w:r>
      <w:r w:rsidRPr="00773351">
        <w:rPr>
          <w:rFonts w:ascii="Times New Roman" w:eastAsia="仿宋_GB2312" w:hAnsi="Times New Roman" w:cs="Times New Roman"/>
          <w:color w:val="000000"/>
          <w:sz w:val="32"/>
          <w:szCs w:val="32"/>
        </w:rPr>
        <w:t>），应</w:t>
      </w:r>
      <w:proofErr w:type="gramStart"/>
      <w:r w:rsidRPr="00773351">
        <w:rPr>
          <w:rFonts w:ascii="Times New Roman" w:eastAsia="仿宋_GB2312" w:hAnsi="Times New Roman" w:cs="Times New Roman"/>
          <w:color w:val="000000"/>
          <w:sz w:val="32"/>
          <w:szCs w:val="32"/>
        </w:rPr>
        <w:t>明确灰区</w:t>
      </w:r>
      <w:proofErr w:type="gramEnd"/>
      <w:r w:rsidRPr="00773351">
        <w:rPr>
          <w:rFonts w:ascii="Times New Roman" w:eastAsia="仿宋_GB2312" w:hAnsi="Times New Roman" w:cs="Times New Roman"/>
          <w:color w:val="000000"/>
          <w:sz w:val="32"/>
          <w:szCs w:val="32"/>
        </w:rPr>
        <w:t>建立的基础。应重点考察对弱阳性样本的区分能力，研究中应包含有统计学意义的弱阳性样本例数。</w:t>
      </w:r>
    </w:p>
    <w:p w14:paraId="0A603C9E" w14:textId="77777777" w:rsidR="00B52117" w:rsidRPr="00773351" w:rsidRDefault="00B52117" w:rsidP="001F225A">
      <w:pPr>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如采用其他方法对阳性判断值进行确认研究，应说明这种方法的合理性。</w:t>
      </w:r>
    </w:p>
    <w:p w14:paraId="6B184E40" w14:textId="1435A41A" w:rsidR="00B52117" w:rsidRPr="00773351" w:rsidRDefault="00B52117" w:rsidP="001F225A">
      <w:pPr>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阳性判断值的验证：应搜集采用分布均匀的真实样本对所确定的阳性判断值进行验证。提交阳性判断值所用样本的背景信息报告表，至少包括性别、年龄、种族、临床诊断信息、样本来源机构、抗原检测结果等。注意，阳性判断值的验证样本不应与阳性判断值的确定样本以及临床试验样本重复。</w:t>
      </w:r>
    </w:p>
    <w:p w14:paraId="7BAED2F4" w14:textId="5E096FBA" w:rsidR="00B25855" w:rsidRPr="00773351" w:rsidRDefault="00B84B66" w:rsidP="001F225A">
      <w:pPr>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5.</w:t>
      </w:r>
      <w:r w:rsidR="00B25855" w:rsidRPr="00773351">
        <w:rPr>
          <w:rFonts w:ascii="Times New Roman" w:eastAsia="仿宋_GB2312" w:hAnsi="Times New Roman" w:cs="Times New Roman"/>
          <w:color w:val="000000"/>
          <w:sz w:val="32"/>
          <w:szCs w:val="32"/>
        </w:rPr>
        <w:t>其他非临床研究资料</w:t>
      </w:r>
    </w:p>
    <w:p w14:paraId="7CDFC470" w14:textId="2F350326" w:rsidR="00B25855" w:rsidRPr="00773351" w:rsidRDefault="00B25855"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w:t>
      </w:r>
      <w:r w:rsidR="00B84B66" w:rsidRPr="00773351">
        <w:rPr>
          <w:rFonts w:ascii="Times New Roman" w:eastAsia="仿宋_GB2312" w:hAnsi="Times New Roman" w:cs="Times New Roman"/>
          <w:color w:val="000000"/>
          <w:sz w:val="32"/>
          <w:szCs w:val="32"/>
        </w:rPr>
        <w:t>1</w:t>
      </w:r>
      <w:r w:rsidRPr="00773351">
        <w:rPr>
          <w:rFonts w:ascii="Times New Roman" w:eastAsia="仿宋_GB2312" w:hAnsi="Times New Roman" w:cs="Times New Roman"/>
          <w:color w:val="000000"/>
          <w:sz w:val="32"/>
          <w:szCs w:val="32"/>
        </w:rPr>
        <w:t>）主要原材料研究</w:t>
      </w:r>
    </w:p>
    <w:p w14:paraId="20B2CD5A" w14:textId="10C3C1A0" w:rsidR="00B52117" w:rsidRPr="00773351" w:rsidRDefault="00787A27"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lastRenderedPageBreak/>
        <w:t>该</w:t>
      </w:r>
      <w:r w:rsidR="00D21C68" w:rsidRPr="00773351">
        <w:rPr>
          <w:rFonts w:ascii="Times New Roman" w:eastAsia="仿宋_GB2312" w:hAnsi="Times New Roman" w:cs="Times New Roman"/>
          <w:color w:val="000000"/>
          <w:sz w:val="32"/>
          <w:szCs w:val="32"/>
        </w:rPr>
        <w:t>类</w:t>
      </w:r>
      <w:r w:rsidRPr="00773351">
        <w:rPr>
          <w:rFonts w:ascii="Times New Roman" w:eastAsia="仿宋_GB2312" w:hAnsi="Times New Roman" w:cs="Times New Roman"/>
          <w:color w:val="000000"/>
          <w:sz w:val="32"/>
          <w:szCs w:val="32"/>
        </w:rPr>
        <w:t>产品涉及的主要原材料包括磁珠、乙型肝炎病毒前</w:t>
      </w:r>
      <w:r w:rsidRPr="00773351">
        <w:rPr>
          <w:rFonts w:ascii="Times New Roman" w:eastAsia="仿宋_GB2312" w:hAnsi="Times New Roman" w:cs="Times New Roman"/>
          <w:color w:val="000000"/>
          <w:sz w:val="32"/>
          <w:szCs w:val="32"/>
        </w:rPr>
        <w:t>S2</w:t>
      </w:r>
      <w:r w:rsidRPr="00773351">
        <w:rPr>
          <w:rFonts w:ascii="Times New Roman" w:eastAsia="仿宋_GB2312" w:hAnsi="Times New Roman" w:cs="Times New Roman"/>
          <w:color w:val="000000"/>
          <w:sz w:val="32"/>
          <w:szCs w:val="32"/>
        </w:rPr>
        <w:t>抗原和特异性抗体</w:t>
      </w:r>
      <w:r w:rsidR="00BB118E" w:rsidRPr="00773351">
        <w:rPr>
          <w:rFonts w:ascii="Times New Roman" w:eastAsia="仿宋_GB2312" w:hAnsi="Times New Roman" w:cs="Times New Roman"/>
          <w:color w:val="000000"/>
          <w:sz w:val="32"/>
          <w:szCs w:val="32"/>
        </w:rPr>
        <w:t>、底物液、</w:t>
      </w:r>
      <w:proofErr w:type="gramStart"/>
      <w:r w:rsidR="00BB118E" w:rsidRPr="00773351">
        <w:rPr>
          <w:rFonts w:ascii="Times New Roman" w:eastAsia="仿宋_GB2312" w:hAnsi="Times New Roman" w:cs="Times New Roman"/>
          <w:color w:val="000000"/>
          <w:sz w:val="32"/>
          <w:szCs w:val="32"/>
        </w:rPr>
        <w:t>吖啶</w:t>
      </w:r>
      <w:proofErr w:type="gramEnd"/>
      <w:r w:rsidR="00BB118E" w:rsidRPr="00773351">
        <w:rPr>
          <w:rFonts w:ascii="Times New Roman" w:eastAsia="仿宋_GB2312" w:hAnsi="Times New Roman" w:cs="Times New Roman"/>
          <w:color w:val="000000"/>
          <w:sz w:val="32"/>
          <w:szCs w:val="32"/>
        </w:rPr>
        <w:t>酯</w:t>
      </w:r>
      <w:r w:rsidRPr="00773351">
        <w:rPr>
          <w:rFonts w:ascii="Times New Roman" w:eastAsia="仿宋_GB2312" w:hAnsi="Times New Roman" w:cs="Times New Roman"/>
          <w:color w:val="000000"/>
          <w:sz w:val="32"/>
          <w:szCs w:val="32"/>
        </w:rPr>
        <w:t>等。</w:t>
      </w:r>
    </w:p>
    <w:p w14:paraId="28150368" w14:textId="62134CA3" w:rsidR="00787A27" w:rsidRPr="00773351" w:rsidRDefault="00787A27"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磁</w:t>
      </w:r>
      <w:proofErr w:type="gramStart"/>
      <w:r w:rsidRPr="00773351">
        <w:rPr>
          <w:rFonts w:ascii="Times New Roman" w:eastAsia="仿宋_GB2312" w:hAnsi="Times New Roman" w:cs="Times New Roman"/>
          <w:color w:val="000000"/>
          <w:sz w:val="32"/>
          <w:szCs w:val="32"/>
        </w:rPr>
        <w:t>珠应当</w:t>
      </w:r>
      <w:proofErr w:type="gramEnd"/>
      <w:r w:rsidRPr="00773351">
        <w:rPr>
          <w:rFonts w:ascii="Times New Roman" w:eastAsia="仿宋_GB2312" w:hAnsi="Times New Roman" w:cs="Times New Roman"/>
          <w:color w:val="000000"/>
          <w:sz w:val="32"/>
          <w:szCs w:val="32"/>
        </w:rPr>
        <w:t>明确基本信息和质量要求、表面修饰等</w:t>
      </w:r>
      <w:r w:rsidR="00BB118E" w:rsidRPr="00773351">
        <w:rPr>
          <w:rFonts w:ascii="Times New Roman" w:eastAsia="仿宋_GB2312" w:hAnsi="Times New Roman" w:cs="Times New Roman"/>
          <w:color w:val="000000"/>
          <w:sz w:val="32"/>
          <w:szCs w:val="32"/>
        </w:rPr>
        <w:t>；抗原（用于校准品</w:t>
      </w:r>
      <w:r w:rsidR="00BB118E" w:rsidRPr="00773351">
        <w:rPr>
          <w:rFonts w:ascii="Times New Roman" w:eastAsia="仿宋_GB2312" w:hAnsi="Times New Roman" w:cs="Times New Roman"/>
          <w:color w:val="000000"/>
          <w:sz w:val="32"/>
          <w:szCs w:val="32"/>
        </w:rPr>
        <w:t>/</w:t>
      </w:r>
      <w:r w:rsidR="00BB118E" w:rsidRPr="00773351">
        <w:rPr>
          <w:rFonts w:ascii="Times New Roman" w:eastAsia="仿宋_GB2312" w:hAnsi="Times New Roman" w:cs="Times New Roman"/>
          <w:color w:val="000000"/>
          <w:sz w:val="32"/>
          <w:szCs w:val="32"/>
        </w:rPr>
        <w:t>质控品）应当明确抗原性质（天然</w:t>
      </w:r>
      <w:r w:rsidR="00BB118E" w:rsidRPr="00773351">
        <w:rPr>
          <w:rFonts w:ascii="Times New Roman" w:eastAsia="仿宋_GB2312" w:hAnsi="Times New Roman" w:cs="Times New Roman"/>
          <w:color w:val="000000"/>
          <w:sz w:val="32"/>
          <w:szCs w:val="32"/>
        </w:rPr>
        <w:t>/</w:t>
      </w:r>
      <w:r w:rsidR="00BB118E" w:rsidRPr="00773351">
        <w:rPr>
          <w:rFonts w:ascii="Times New Roman" w:eastAsia="仿宋_GB2312" w:hAnsi="Times New Roman" w:cs="Times New Roman"/>
          <w:color w:val="000000"/>
          <w:sz w:val="32"/>
          <w:szCs w:val="32"/>
        </w:rPr>
        <w:t>重组）、片段长度、分子量和纯度；抗体（</w:t>
      </w:r>
      <w:r w:rsidR="00BB118E" w:rsidRPr="00773351">
        <w:rPr>
          <w:rFonts w:ascii="Times New Roman" w:eastAsia="仿宋_GB2312" w:hAnsi="Times New Roman" w:cs="Times New Roman"/>
          <w:color w:val="000000"/>
          <w:sz w:val="32"/>
          <w:szCs w:val="32"/>
        </w:rPr>
        <w:t>PreS2 Ab</w:t>
      </w:r>
      <w:r w:rsidR="00BB118E" w:rsidRPr="00773351">
        <w:rPr>
          <w:rFonts w:ascii="Times New Roman" w:eastAsia="仿宋_GB2312" w:hAnsi="Times New Roman" w:cs="Times New Roman"/>
          <w:color w:val="000000"/>
          <w:sz w:val="32"/>
          <w:szCs w:val="32"/>
        </w:rPr>
        <w:t>）明确克隆号（单抗适用）、效价、分子量和纯度、稳定性；底物液、</w:t>
      </w:r>
      <w:proofErr w:type="gramStart"/>
      <w:r w:rsidR="00BB118E" w:rsidRPr="00773351">
        <w:rPr>
          <w:rFonts w:ascii="Times New Roman" w:eastAsia="仿宋_GB2312" w:hAnsi="Times New Roman" w:cs="Times New Roman"/>
          <w:color w:val="000000"/>
          <w:sz w:val="32"/>
          <w:szCs w:val="32"/>
        </w:rPr>
        <w:t>吖啶酯应当</w:t>
      </w:r>
      <w:proofErr w:type="gramEnd"/>
      <w:r w:rsidR="00BB118E" w:rsidRPr="00773351">
        <w:rPr>
          <w:rFonts w:ascii="Times New Roman" w:eastAsia="仿宋_GB2312" w:hAnsi="Times New Roman" w:cs="Times New Roman"/>
          <w:color w:val="000000"/>
          <w:sz w:val="32"/>
          <w:szCs w:val="32"/>
        </w:rPr>
        <w:t>明确基本信息和质量要求。</w:t>
      </w:r>
    </w:p>
    <w:p w14:paraId="196FF557" w14:textId="0C359A79" w:rsidR="00BB118E" w:rsidRPr="00773351" w:rsidRDefault="00BB118E"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外购原材料需提供供应商、外购</w:t>
      </w:r>
      <w:r w:rsidRPr="00773351">
        <w:rPr>
          <w:rFonts w:ascii="Times New Roman" w:eastAsia="仿宋_GB2312" w:hAnsi="Times New Roman" w:cs="Times New Roman"/>
          <w:color w:val="000000"/>
          <w:sz w:val="32"/>
          <w:szCs w:val="32"/>
        </w:rPr>
        <w:t>COA</w:t>
      </w:r>
      <w:r w:rsidRPr="00773351">
        <w:rPr>
          <w:rFonts w:ascii="Times New Roman" w:eastAsia="仿宋_GB2312" w:hAnsi="Times New Roman" w:cs="Times New Roman"/>
          <w:color w:val="000000"/>
          <w:sz w:val="32"/>
          <w:szCs w:val="32"/>
        </w:rPr>
        <w:t>并提供筛选研究资料。</w:t>
      </w:r>
    </w:p>
    <w:p w14:paraId="7AFE4068" w14:textId="7590195A" w:rsidR="00BB118E" w:rsidRPr="00773351" w:rsidRDefault="00BB118E"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自制原材料需描述制备方法及筛选研究资料。</w:t>
      </w:r>
    </w:p>
    <w:p w14:paraId="22A6B185" w14:textId="1DC0EC9D" w:rsidR="00BB118E" w:rsidRPr="00773351" w:rsidRDefault="00BB118E"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企业参考品</w:t>
      </w:r>
      <w:r w:rsidR="00773351" w:rsidRPr="00773351">
        <w:rPr>
          <w:rFonts w:ascii="Times New Roman" w:eastAsia="仿宋_GB2312" w:hAnsi="Times New Roman" w:cs="Times New Roman"/>
          <w:color w:val="000000"/>
          <w:sz w:val="32"/>
          <w:szCs w:val="32"/>
        </w:rPr>
        <w:t>：</w:t>
      </w:r>
      <w:r w:rsidR="00D21C68" w:rsidRPr="00773351">
        <w:rPr>
          <w:rFonts w:ascii="Times New Roman" w:eastAsia="仿宋_GB2312" w:hAnsi="Times New Roman" w:cs="Times New Roman"/>
          <w:color w:val="000000"/>
          <w:sz w:val="32"/>
          <w:szCs w:val="32"/>
        </w:rPr>
        <w:t>建议采用真实样本进行，</w:t>
      </w:r>
      <w:r w:rsidRPr="00773351">
        <w:rPr>
          <w:rFonts w:ascii="Times New Roman" w:eastAsia="仿宋_GB2312" w:hAnsi="Times New Roman" w:cs="Times New Roman"/>
          <w:color w:val="000000"/>
          <w:sz w:val="32"/>
          <w:szCs w:val="32"/>
        </w:rPr>
        <w:t>至少应当包括企业阳性参考品、阴性参考品、精密度参考品、检出限参考品，其中阳性参考品应考虑不同阳性样本浓度，阴性参考品应考虑特异性要求，精密度参考品至少包括两个浓度，其中应有检出限附近浓度。</w:t>
      </w:r>
    </w:p>
    <w:p w14:paraId="2F7FE8CF" w14:textId="144C57A9" w:rsidR="00B25855" w:rsidRPr="00773351" w:rsidRDefault="00B25855" w:rsidP="001F225A">
      <w:pPr>
        <w:tabs>
          <w:tab w:val="center" w:pos="4473"/>
        </w:tabs>
        <w:snapToGrid w:val="0"/>
        <w:spacing w:line="520" w:lineRule="exact"/>
        <w:ind w:firstLineChars="200" w:firstLine="640"/>
        <w:rPr>
          <w:rFonts w:ascii="Times New Roman" w:eastAsia="仿宋_GB2312" w:hAnsi="Times New Roman" w:cs="Times New Roman"/>
          <w:sz w:val="32"/>
          <w:szCs w:val="32"/>
        </w:rPr>
      </w:pPr>
      <w:r w:rsidRPr="00773351">
        <w:rPr>
          <w:rFonts w:ascii="Times New Roman" w:eastAsia="仿宋_GB2312" w:hAnsi="Times New Roman" w:cs="Times New Roman"/>
          <w:sz w:val="32"/>
          <w:szCs w:val="32"/>
        </w:rPr>
        <w:t>（</w:t>
      </w:r>
      <w:r w:rsidR="00B84B66" w:rsidRPr="00773351">
        <w:rPr>
          <w:rFonts w:ascii="Times New Roman" w:eastAsia="仿宋_GB2312" w:hAnsi="Times New Roman" w:cs="Times New Roman"/>
          <w:sz w:val="32"/>
          <w:szCs w:val="32"/>
        </w:rPr>
        <w:t>2</w:t>
      </w:r>
      <w:r w:rsidRPr="00773351">
        <w:rPr>
          <w:rFonts w:ascii="Times New Roman" w:eastAsia="仿宋_GB2312" w:hAnsi="Times New Roman" w:cs="Times New Roman"/>
          <w:sz w:val="32"/>
          <w:szCs w:val="32"/>
        </w:rPr>
        <w:t>）生产工艺研究资料</w:t>
      </w:r>
    </w:p>
    <w:p w14:paraId="15658073" w14:textId="5A3A2F67" w:rsidR="00B52117" w:rsidRDefault="00D21C68" w:rsidP="001F225A">
      <w:pPr>
        <w:tabs>
          <w:tab w:val="center" w:pos="4473"/>
        </w:tabs>
        <w:snapToGrid w:val="0"/>
        <w:spacing w:line="520" w:lineRule="exact"/>
        <w:ind w:firstLineChars="200" w:firstLine="640"/>
        <w:rPr>
          <w:rFonts w:ascii="Times New Roman" w:eastAsia="仿宋_GB2312" w:hAnsi="Times New Roman" w:cs="Times New Roman"/>
          <w:color w:val="000000"/>
          <w:sz w:val="32"/>
          <w:szCs w:val="32"/>
        </w:rPr>
      </w:pPr>
      <w:r w:rsidRPr="00773351">
        <w:rPr>
          <w:rFonts w:ascii="Times New Roman" w:eastAsia="仿宋_GB2312" w:hAnsi="Times New Roman" w:cs="Times New Roman"/>
          <w:color w:val="000000"/>
          <w:sz w:val="32"/>
          <w:szCs w:val="32"/>
        </w:rPr>
        <w:t>该类产品主要涉及磁珠</w:t>
      </w:r>
      <w:r w:rsidRPr="00773351">
        <w:rPr>
          <w:rFonts w:ascii="Times New Roman" w:eastAsia="仿宋_GB2312" w:hAnsi="Times New Roman" w:cs="Times New Roman"/>
          <w:color w:val="000000"/>
          <w:sz w:val="32"/>
          <w:szCs w:val="32"/>
        </w:rPr>
        <w:t>-</w:t>
      </w:r>
      <w:r w:rsidRPr="00773351">
        <w:rPr>
          <w:rFonts w:ascii="Times New Roman" w:eastAsia="仿宋_GB2312" w:hAnsi="Times New Roman" w:cs="Times New Roman"/>
          <w:color w:val="000000"/>
          <w:sz w:val="32"/>
          <w:szCs w:val="32"/>
        </w:rPr>
        <w:t>抗体包被工艺、</w:t>
      </w:r>
      <w:proofErr w:type="gramStart"/>
      <w:r w:rsidRPr="00773351">
        <w:rPr>
          <w:rFonts w:ascii="Times New Roman" w:eastAsia="仿宋_GB2312" w:hAnsi="Times New Roman" w:cs="Times New Roman"/>
          <w:color w:val="000000"/>
          <w:sz w:val="32"/>
          <w:szCs w:val="32"/>
        </w:rPr>
        <w:t>吖啶</w:t>
      </w:r>
      <w:proofErr w:type="gramEnd"/>
      <w:r w:rsidRPr="00773351">
        <w:rPr>
          <w:rFonts w:ascii="Times New Roman" w:eastAsia="仿宋_GB2312" w:hAnsi="Times New Roman" w:cs="Times New Roman"/>
          <w:color w:val="000000"/>
          <w:sz w:val="32"/>
          <w:szCs w:val="32"/>
        </w:rPr>
        <w:t>酯标记工艺、缓冲液配制工艺等，建议申请人详细描述从原材料至成品的每一步生产工艺的研究和确认过程。</w:t>
      </w:r>
    </w:p>
    <w:p w14:paraId="63CFBD30" w14:textId="77777777" w:rsidR="00CA227F" w:rsidRDefault="00CA227F" w:rsidP="00CA227F">
      <w:pPr>
        <w:snapToGrid w:val="0"/>
        <w:spacing w:line="560" w:lineRule="exact"/>
        <w:ind w:firstLineChars="200" w:firstLine="640"/>
        <w:rPr>
          <w:rFonts w:ascii="Times New Roman" w:eastAsia="黑体" w:hAnsi="Times New Roman" w:cs="宋体"/>
          <w:bCs/>
          <w:color w:val="000000"/>
          <w:sz w:val="32"/>
          <w:szCs w:val="32"/>
        </w:rPr>
      </w:pPr>
      <w:r w:rsidRPr="00E916C7">
        <w:rPr>
          <w:rFonts w:ascii="Times New Roman" w:eastAsia="黑体" w:hAnsi="Times New Roman" w:cs="宋体" w:hint="eastAsia"/>
          <w:bCs/>
          <w:color w:val="000000"/>
          <w:sz w:val="32"/>
          <w:szCs w:val="32"/>
        </w:rPr>
        <w:t>四、参考文件</w:t>
      </w:r>
    </w:p>
    <w:p w14:paraId="3399BDF1" w14:textId="77777777" w:rsidR="00CA227F" w:rsidRPr="00812A3B" w:rsidRDefault="00CA227F" w:rsidP="00CA227F">
      <w:pPr>
        <w:pStyle w:val="af0"/>
        <w:spacing w:line="520" w:lineRule="exact"/>
        <w:ind w:firstLineChars="200" w:firstLine="640"/>
        <w:rPr>
          <w:rFonts w:eastAsia="仿宋_GB2312" w:cstheme="minorBidi"/>
          <w:color w:val="000000"/>
          <w:sz w:val="32"/>
          <w:szCs w:val="32"/>
        </w:rPr>
      </w:pPr>
      <w:r w:rsidRPr="00812A3B">
        <w:rPr>
          <w:rFonts w:eastAsia="仿宋_GB2312" w:cstheme="minorBidi"/>
          <w:color w:val="000000"/>
          <w:sz w:val="32"/>
          <w:szCs w:val="32"/>
        </w:rPr>
        <w:t>[1]</w:t>
      </w:r>
      <w:r w:rsidRPr="00812A3B">
        <w:rPr>
          <w:rFonts w:eastAsia="仿宋_GB2312" w:cstheme="minorBidi" w:hint="eastAsia"/>
          <w:color w:val="000000"/>
          <w:sz w:val="32"/>
          <w:szCs w:val="32"/>
        </w:rPr>
        <w:t>国家药品监督管理局</w:t>
      </w:r>
      <w:r w:rsidRPr="00812A3B">
        <w:rPr>
          <w:rFonts w:eastAsia="仿宋_GB2312" w:cstheme="minorBidi"/>
          <w:color w:val="000000"/>
          <w:sz w:val="32"/>
          <w:szCs w:val="32"/>
        </w:rPr>
        <w:t>.</w:t>
      </w:r>
      <w:r w:rsidRPr="00812A3B">
        <w:rPr>
          <w:rFonts w:eastAsia="仿宋_GB2312" w:cstheme="minorBidi" w:hint="eastAsia"/>
          <w:color w:val="000000"/>
          <w:sz w:val="32"/>
          <w:szCs w:val="32"/>
        </w:rPr>
        <w:t>体外诊断试剂注册申报资料要求和批准证明文件格式：国家药监局通告</w:t>
      </w:r>
      <w:r w:rsidRPr="00812A3B">
        <w:rPr>
          <w:rFonts w:eastAsia="仿宋_GB2312" w:cstheme="minorBidi"/>
          <w:color w:val="000000"/>
          <w:sz w:val="32"/>
          <w:szCs w:val="32"/>
        </w:rPr>
        <w:t>2021</w:t>
      </w:r>
      <w:r w:rsidRPr="00812A3B">
        <w:rPr>
          <w:rFonts w:eastAsia="仿宋_GB2312" w:cstheme="minorBidi" w:hint="eastAsia"/>
          <w:color w:val="000000"/>
          <w:sz w:val="32"/>
          <w:szCs w:val="32"/>
        </w:rPr>
        <w:t>年第</w:t>
      </w:r>
      <w:r w:rsidRPr="00812A3B">
        <w:rPr>
          <w:rFonts w:eastAsia="仿宋_GB2312" w:cstheme="minorBidi"/>
          <w:color w:val="000000"/>
          <w:sz w:val="32"/>
          <w:szCs w:val="32"/>
        </w:rPr>
        <w:t>122</w:t>
      </w:r>
      <w:r w:rsidRPr="00812A3B">
        <w:rPr>
          <w:rFonts w:eastAsia="仿宋_GB2312" w:cstheme="minorBidi" w:hint="eastAsia"/>
          <w:color w:val="000000"/>
          <w:sz w:val="32"/>
          <w:szCs w:val="32"/>
        </w:rPr>
        <w:t>号</w:t>
      </w:r>
      <w:r w:rsidRPr="00812A3B">
        <w:rPr>
          <w:rFonts w:eastAsia="仿宋_GB2312" w:cstheme="minorBidi"/>
          <w:color w:val="000000"/>
          <w:sz w:val="32"/>
          <w:szCs w:val="32"/>
        </w:rPr>
        <w:t>[Z].</w:t>
      </w:r>
    </w:p>
    <w:p w14:paraId="2C18A8C9" w14:textId="4324B3A6" w:rsidR="00CA227F" w:rsidRPr="00134EF1" w:rsidRDefault="00CA227F" w:rsidP="00CA227F">
      <w:pPr>
        <w:spacing w:line="520" w:lineRule="exact"/>
        <w:ind w:firstLineChars="200" w:firstLine="640"/>
        <w:contextualSpacing/>
        <w:rPr>
          <w:rFonts w:ascii="Times New Roman" w:eastAsia="仿宋_GB2312" w:hAnsi="Times New Roman"/>
          <w:kern w:val="0"/>
          <w:sz w:val="32"/>
          <w:szCs w:val="32"/>
        </w:rPr>
      </w:pPr>
      <w:r w:rsidRPr="00812A3B">
        <w:rPr>
          <w:rFonts w:ascii="Times New Roman" w:eastAsia="仿宋_GB2312" w:hAnsi="Times New Roman"/>
          <w:color w:val="000000"/>
          <w:sz w:val="32"/>
          <w:szCs w:val="32"/>
        </w:rPr>
        <w:t>[2]</w:t>
      </w:r>
      <w:r>
        <w:rPr>
          <w:rFonts w:ascii="Times New Roman" w:eastAsia="仿宋_GB2312" w:hAnsi="Times New Roman" w:hint="eastAsia"/>
          <w:color w:val="000000"/>
          <w:sz w:val="32"/>
          <w:szCs w:val="32"/>
        </w:rPr>
        <w:t>定性检测体外诊断试剂分析性能评估注册审查</w:t>
      </w:r>
      <w:r w:rsidRPr="00812A3B">
        <w:rPr>
          <w:rFonts w:ascii="Times New Roman" w:eastAsia="仿宋_GB2312" w:hAnsi="Times New Roman" w:hint="eastAsia"/>
          <w:color w:val="000000"/>
          <w:sz w:val="32"/>
          <w:szCs w:val="32"/>
        </w:rPr>
        <w:t>指导原则</w:t>
      </w:r>
      <w:r>
        <w:rPr>
          <w:rFonts w:ascii="Times New Roman" w:eastAsia="仿宋_GB2312" w:hAnsi="Times New Roman" w:hint="eastAsia"/>
          <w:color w:val="000000"/>
          <w:sz w:val="32"/>
          <w:szCs w:val="32"/>
        </w:rPr>
        <w:t>.</w:t>
      </w:r>
      <w:r w:rsidRPr="00493C65">
        <w:rPr>
          <w:rFonts w:ascii="Times New Roman" w:eastAsia="仿宋_GB2312" w:hAnsi="Times New Roman" w:hint="eastAsia"/>
          <w:kern w:val="0"/>
          <w:sz w:val="32"/>
          <w:szCs w:val="32"/>
        </w:rPr>
        <w:t xml:space="preserve"> </w:t>
      </w:r>
      <w:r w:rsidRPr="00134EF1">
        <w:rPr>
          <w:rFonts w:ascii="Times New Roman" w:eastAsia="仿宋_GB2312" w:hAnsi="Times New Roman" w:hint="eastAsia"/>
          <w:kern w:val="0"/>
          <w:sz w:val="32"/>
          <w:szCs w:val="32"/>
        </w:rPr>
        <w:t>国家药监</w:t>
      </w:r>
      <w:proofErr w:type="gramStart"/>
      <w:r w:rsidRPr="00134EF1">
        <w:rPr>
          <w:rFonts w:ascii="Times New Roman" w:eastAsia="仿宋_GB2312" w:hAnsi="Times New Roman" w:hint="eastAsia"/>
          <w:kern w:val="0"/>
          <w:sz w:val="32"/>
          <w:szCs w:val="32"/>
        </w:rPr>
        <w:t>局</w:t>
      </w:r>
      <w:r w:rsidRPr="00570F08">
        <w:rPr>
          <w:rFonts w:ascii="Times New Roman" w:eastAsia="仿宋_GB2312" w:hAnsi="Times New Roman" w:hint="eastAsia"/>
          <w:kern w:val="0"/>
          <w:sz w:val="32"/>
          <w:szCs w:val="32"/>
        </w:rPr>
        <w:t>器审中心</w:t>
      </w:r>
      <w:proofErr w:type="gramEnd"/>
      <w:r w:rsidRPr="00570F08">
        <w:rPr>
          <w:rFonts w:ascii="Times New Roman" w:eastAsia="仿宋_GB2312" w:hAnsi="Times New Roman" w:hint="eastAsia"/>
          <w:kern w:val="0"/>
          <w:sz w:val="32"/>
          <w:szCs w:val="32"/>
        </w:rPr>
        <w:t>通告</w:t>
      </w:r>
      <w:r w:rsidRPr="00570F08">
        <w:rPr>
          <w:rFonts w:ascii="Times New Roman" w:eastAsia="仿宋_GB2312" w:hAnsi="Times New Roman" w:hint="eastAsia"/>
          <w:kern w:val="0"/>
          <w:sz w:val="32"/>
          <w:szCs w:val="32"/>
        </w:rPr>
        <w:t>202</w:t>
      </w:r>
      <w:r>
        <w:rPr>
          <w:rFonts w:ascii="Times New Roman" w:eastAsia="仿宋_GB2312" w:hAnsi="Times New Roman"/>
          <w:kern w:val="0"/>
          <w:sz w:val="32"/>
          <w:szCs w:val="32"/>
        </w:rPr>
        <w:t>2</w:t>
      </w:r>
      <w:r w:rsidRPr="00570F08">
        <w:rPr>
          <w:rFonts w:ascii="Times New Roman" w:eastAsia="仿宋_GB2312" w:hAnsi="Times New Roman" w:hint="eastAsia"/>
          <w:kern w:val="0"/>
          <w:sz w:val="32"/>
          <w:szCs w:val="32"/>
        </w:rPr>
        <w:t>年第</w:t>
      </w:r>
      <w:r>
        <w:rPr>
          <w:rFonts w:ascii="Times New Roman" w:eastAsia="仿宋_GB2312" w:hAnsi="Times New Roman"/>
          <w:kern w:val="0"/>
          <w:sz w:val="32"/>
          <w:szCs w:val="32"/>
        </w:rPr>
        <w:t>36</w:t>
      </w:r>
      <w:r w:rsidRPr="00570F08">
        <w:rPr>
          <w:rFonts w:ascii="Times New Roman" w:eastAsia="仿宋_GB2312" w:hAnsi="Times New Roman" w:hint="eastAsia"/>
          <w:kern w:val="0"/>
          <w:sz w:val="32"/>
          <w:szCs w:val="32"/>
        </w:rPr>
        <w:t>号</w:t>
      </w:r>
      <w:r w:rsidRPr="00134EF1">
        <w:rPr>
          <w:rFonts w:ascii="Times New Roman" w:eastAsia="仿宋_GB2312" w:hAnsi="Times New Roman"/>
          <w:kern w:val="0"/>
          <w:sz w:val="32"/>
          <w:szCs w:val="32"/>
        </w:rPr>
        <w:t>[Z].</w:t>
      </w:r>
    </w:p>
    <w:sectPr w:rsidR="00CA227F" w:rsidRPr="00134EF1" w:rsidSect="008849E7">
      <w:footerReference w:type="default" r:id="rId6"/>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C669A" w14:textId="77777777" w:rsidR="00D751CC" w:rsidRDefault="00D751CC" w:rsidP="00B25855">
      <w:r>
        <w:separator/>
      </w:r>
    </w:p>
  </w:endnote>
  <w:endnote w:type="continuationSeparator" w:id="0">
    <w:p w14:paraId="46BE02AA" w14:textId="77777777" w:rsidR="00D751CC" w:rsidRDefault="00D751CC" w:rsidP="00B2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7797621"/>
      <w:docPartObj>
        <w:docPartGallery w:val="Page Numbers (Bottom of Page)"/>
        <w:docPartUnique/>
      </w:docPartObj>
    </w:sdtPr>
    <w:sdtEndPr/>
    <w:sdtContent>
      <w:sdt>
        <w:sdtPr>
          <w:id w:val="1728636285"/>
          <w:docPartObj>
            <w:docPartGallery w:val="Page Numbers (Top of Page)"/>
            <w:docPartUnique/>
          </w:docPartObj>
        </w:sdtPr>
        <w:sdtEndPr/>
        <w:sdtContent>
          <w:p w14:paraId="00B4646A" w14:textId="34075ECF" w:rsidR="00F53D23" w:rsidRDefault="00F53D23">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8D32A0">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D32A0">
              <w:rPr>
                <w:b/>
                <w:bCs/>
                <w:noProof/>
              </w:rPr>
              <w:t>6</w:t>
            </w:r>
            <w:r>
              <w:rPr>
                <w:b/>
                <w:bCs/>
                <w:sz w:val="24"/>
                <w:szCs w:val="24"/>
              </w:rPr>
              <w:fldChar w:fldCharType="end"/>
            </w:r>
          </w:p>
        </w:sdtContent>
      </w:sdt>
    </w:sdtContent>
  </w:sdt>
  <w:p w14:paraId="6DBDDF29" w14:textId="77777777" w:rsidR="00F53D23" w:rsidRDefault="00F53D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3B6E7" w14:textId="77777777" w:rsidR="00D751CC" w:rsidRDefault="00D751CC" w:rsidP="00B25855">
      <w:r>
        <w:separator/>
      </w:r>
    </w:p>
  </w:footnote>
  <w:footnote w:type="continuationSeparator" w:id="0">
    <w:p w14:paraId="61E651E1" w14:textId="77777777" w:rsidR="00D751CC" w:rsidRDefault="00D751CC" w:rsidP="00B258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042"/>
    <w:rsid w:val="00016836"/>
    <w:rsid w:val="001660EE"/>
    <w:rsid w:val="001F225A"/>
    <w:rsid w:val="0031240F"/>
    <w:rsid w:val="003D6124"/>
    <w:rsid w:val="00432F0A"/>
    <w:rsid w:val="00445A98"/>
    <w:rsid w:val="004F3447"/>
    <w:rsid w:val="00773351"/>
    <w:rsid w:val="00787A27"/>
    <w:rsid w:val="007D67F2"/>
    <w:rsid w:val="007E3CDA"/>
    <w:rsid w:val="00812662"/>
    <w:rsid w:val="00841D3F"/>
    <w:rsid w:val="00864812"/>
    <w:rsid w:val="008849E7"/>
    <w:rsid w:val="008D32A0"/>
    <w:rsid w:val="008E36FE"/>
    <w:rsid w:val="00921676"/>
    <w:rsid w:val="0094490E"/>
    <w:rsid w:val="00A14810"/>
    <w:rsid w:val="00AA565D"/>
    <w:rsid w:val="00AB489E"/>
    <w:rsid w:val="00B04DEE"/>
    <w:rsid w:val="00B25855"/>
    <w:rsid w:val="00B262A8"/>
    <w:rsid w:val="00B421DC"/>
    <w:rsid w:val="00B52117"/>
    <w:rsid w:val="00B84B66"/>
    <w:rsid w:val="00BB118E"/>
    <w:rsid w:val="00C017C3"/>
    <w:rsid w:val="00C0513C"/>
    <w:rsid w:val="00C14F8F"/>
    <w:rsid w:val="00CA227F"/>
    <w:rsid w:val="00CB7364"/>
    <w:rsid w:val="00CE25DC"/>
    <w:rsid w:val="00D074F4"/>
    <w:rsid w:val="00D159EC"/>
    <w:rsid w:val="00D15E78"/>
    <w:rsid w:val="00D21C68"/>
    <w:rsid w:val="00D751CC"/>
    <w:rsid w:val="00DA5D9F"/>
    <w:rsid w:val="00E7264F"/>
    <w:rsid w:val="00E84E9C"/>
    <w:rsid w:val="00EB3263"/>
    <w:rsid w:val="00EF1042"/>
    <w:rsid w:val="00F2194D"/>
    <w:rsid w:val="00F53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8B726"/>
  <w15:chartTrackingRefBased/>
  <w15:docId w15:val="{AF8D6B67-A8D6-4EAD-A842-4D2CE277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58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25855"/>
    <w:rPr>
      <w:sz w:val="18"/>
      <w:szCs w:val="18"/>
    </w:rPr>
  </w:style>
  <w:style w:type="paragraph" w:styleId="a5">
    <w:name w:val="footer"/>
    <w:basedOn w:val="a"/>
    <w:link w:val="a6"/>
    <w:uiPriority w:val="99"/>
    <w:unhideWhenUsed/>
    <w:rsid w:val="00B25855"/>
    <w:pPr>
      <w:tabs>
        <w:tab w:val="center" w:pos="4153"/>
        <w:tab w:val="right" w:pos="8306"/>
      </w:tabs>
      <w:snapToGrid w:val="0"/>
      <w:jc w:val="left"/>
    </w:pPr>
    <w:rPr>
      <w:sz w:val="18"/>
      <w:szCs w:val="18"/>
    </w:rPr>
  </w:style>
  <w:style w:type="character" w:customStyle="1" w:styleId="a6">
    <w:name w:val="页脚 字符"/>
    <w:basedOn w:val="a0"/>
    <w:link w:val="a5"/>
    <w:uiPriority w:val="99"/>
    <w:rsid w:val="00B25855"/>
    <w:rPr>
      <w:sz w:val="18"/>
      <w:szCs w:val="18"/>
    </w:rPr>
  </w:style>
  <w:style w:type="paragraph" w:styleId="a7">
    <w:name w:val="Normal (Web)"/>
    <w:basedOn w:val="a"/>
    <w:uiPriority w:val="99"/>
    <w:unhideWhenUsed/>
    <w:rsid w:val="001660EE"/>
    <w:pPr>
      <w:widowControl/>
      <w:spacing w:before="75" w:after="75"/>
      <w:jc w:val="left"/>
    </w:pPr>
    <w:rPr>
      <w:rFonts w:ascii="宋体" w:eastAsia="宋体" w:hAnsi="宋体" w:cs="宋体"/>
      <w:kern w:val="0"/>
      <w:sz w:val="24"/>
      <w:szCs w:val="24"/>
    </w:rPr>
  </w:style>
  <w:style w:type="character" w:styleId="a8">
    <w:name w:val="line number"/>
    <w:basedOn w:val="a0"/>
    <w:uiPriority w:val="99"/>
    <w:semiHidden/>
    <w:unhideWhenUsed/>
    <w:rsid w:val="008849E7"/>
  </w:style>
  <w:style w:type="character" w:styleId="a9">
    <w:name w:val="annotation reference"/>
    <w:basedOn w:val="a0"/>
    <w:uiPriority w:val="99"/>
    <w:semiHidden/>
    <w:unhideWhenUsed/>
    <w:rsid w:val="00E84E9C"/>
    <w:rPr>
      <w:sz w:val="21"/>
      <w:szCs w:val="21"/>
    </w:rPr>
  </w:style>
  <w:style w:type="paragraph" w:styleId="aa">
    <w:name w:val="annotation text"/>
    <w:basedOn w:val="a"/>
    <w:link w:val="ab"/>
    <w:uiPriority w:val="99"/>
    <w:semiHidden/>
    <w:unhideWhenUsed/>
    <w:rsid w:val="00E84E9C"/>
    <w:pPr>
      <w:jc w:val="left"/>
    </w:pPr>
  </w:style>
  <w:style w:type="character" w:customStyle="1" w:styleId="ab">
    <w:name w:val="批注文字 字符"/>
    <w:basedOn w:val="a0"/>
    <w:link w:val="aa"/>
    <w:uiPriority w:val="99"/>
    <w:semiHidden/>
    <w:rsid w:val="00E84E9C"/>
  </w:style>
  <w:style w:type="paragraph" w:styleId="ac">
    <w:name w:val="annotation subject"/>
    <w:basedOn w:val="aa"/>
    <w:next w:val="aa"/>
    <w:link w:val="ad"/>
    <w:uiPriority w:val="99"/>
    <w:semiHidden/>
    <w:unhideWhenUsed/>
    <w:rsid w:val="00E84E9C"/>
    <w:rPr>
      <w:b/>
      <w:bCs/>
    </w:rPr>
  </w:style>
  <w:style w:type="character" w:customStyle="1" w:styleId="ad">
    <w:name w:val="批注主题 字符"/>
    <w:basedOn w:val="ab"/>
    <w:link w:val="ac"/>
    <w:uiPriority w:val="99"/>
    <w:semiHidden/>
    <w:rsid w:val="00E84E9C"/>
    <w:rPr>
      <w:b/>
      <w:bCs/>
    </w:rPr>
  </w:style>
  <w:style w:type="paragraph" w:styleId="ae">
    <w:name w:val="Balloon Text"/>
    <w:basedOn w:val="a"/>
    <w:link w:val="af"/>
    <w:uiPriority w:val="99"/>
    <w:semiHidden/>
    <w:unhideWhenUsed/>
    <w:rsid w:val="00E84E9C"/>
    <w:rPr>
      <w:sz w:val="18"/>
      <w:szCs w:val="18"/>
    </w:rPr>
  </w:style>
  <w:style w:type="character" w:customStyle="1" w:styleId="af">
    <w:name w:val="批注框文本 字符"/>
    <w:basedOn w:val="a0"/>
    <w:link w:val="ae"/>
    <w:uiPriority w:val="99"/>
    <w:semiHidden/>
    <w:rsid w:val="00E84E9C"/>
    <w:rPr>
      <w:sz w:val="18"/>
      <w:szCs w:val="18"/>
    </w:rPr>
  </w:style>
  <w:style w:type="paragraph" w:styleId="af0">
    <w:name w:val="No Spacing"/>
    <w:qFormat/>
    <w:rsid w:val="00CA227F"/>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200943">
      <w:bodyDiv w:val="1"/>
      <w:marLeft w:val="120"/>
      <w:marRight w:val="120"/>
      <w:marTop w:val="120"/>
      <w:marBottom w:val="12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488</Words>
  <Characters>2785</Characters>
  <Application>Microsoft Office Word</Application>
  <DocSecurity>0</DocSecurity>
  <Lines>23</Lines>
  <Paragraphs>6</Paragraphs>
  <ScaleCrop>false</ScaleCrop>
  <Company>神州网信技术有限公司</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陈亭亭</dc:creator>
  <cp:keywords/>
  <dc:description/>
  <cp:lastModifiedBy>高田</cp:lastModifiedBy>
  <cp:revision>3</cp:revision>
  <dcterms:created xsi:type="dcterms:W3CDTF">2026-03-11T08:38:00Z</dcterms:created>
  <dcterms:modified xsi:type="dcterms:W3CDTF">2026-03-12T00:30:00Z</dcterms:modified>
</cp:coreProperties>
</file>